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gramStart"/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</w:t>
      </w:r>
      <w:proofErr w:type="gramEnd"/>
      <w:r w:rsidR="00FE0A7D">
        <w:rPr>
          <w:sz w:val="40"/>
          <w:szCs w:val="40"/>
        </w:rPr>
        <w:t xml:space="preserve"> receive </w:t>
      </w:r>
      <w:proofErr w:type="gramStart"/>
      <w:r w:rsidR="00FE0A7D">
        <w:rPr>
          <w:sz w:val="40"/>
          <w:szCs w:val="40"/>
        </w:rPr>
        <w:t>CEUS</w:t>
      </w:r>
      <w:proofErr w:type="gramEnd"/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28F5B55B" w14:textId="77777777" w:rsidR="000B795C" w:rsidRPr="000B795C" w:rsidRDefault="000B795C" w:rsidP="000B795C">
      <w:pPr>
        <w:numPr>
          <w:ilvl w:val="1"/>
          <w:numId w:val="0"/>
        </w:numPr>
        <w:jc w:val="center"/>
        <w:rPr>
          <w:rFonts w:ascii="Aptos" w:hAnsi="Aptos"/>
          <w:b/>
          <w:bCs/>
          <w:spacing w:val="-10"/>
          <w:kern w:val="28"/>
          <w:sz w:val="44"/>
          <w:szCs w:val="44"/>
        </w:rPr>
      </w:pPr>
      <w:bookmarkStart w:id="0" w:name="_Hlk58089281"/>
      <w:bookmarkStart w:id="1" w:name="_Hlk174465402"/>
      <w:r w:rsidRPr="000B795C">
        <w:rPr>
          <w:rFonts w:ascii="Aptos" w:hAnsi="Aptos"/>
          <w:b/>
          <w:bCs/>
          <w:spacing w:val="-10"/>
          <w:kern w:val="28"/>
          <w:sz w:val="44"/>
          <w:szCs w:val="44"/>
        </w:rPr>
        <w:t>Coupling Assistive Technology Solutions with Digital Accessibility: The Necessary Relationship for Success</w:t>
      </w:r>
    </w:p>
    <w:p w14:paraId="012B01B9" w14:textId="4C89F41D" w:rsidR="003014A9" w:rsidRPr="00595D5B" w:rsidRDefault="00F06E61" w:rsidP="001F6FA6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 xml:space="preserve">May </w:t>
      </w:r>
      <w:r w:rsidR="000B795C">
        <w:rPr>
          <w:rFonts w:ascii="Aptos" w:hAnsi="Aptos"/>
          <w:sz w:val="40"/>
          <w:szCs w:val="40"/>
        </w:rPr>
        <w:t>14</w:t>
      </w:r>
      <w:r w:rsidR="005B0DEC">
        <w:rPr>
          <w:rFonts w:ascii="Aptos" w:hAnsi="Aptos"/>
          <w:sz w:val="40"/>
          <w:szCs w:val="40"/>
        </w:rPr>
        <w:t>,</w:t>
      </w:r>
      <w:r w:rsidR="007102A9">
        <w:rPr>
          <w:rFonts w:ascii="Aptos" w:hAnsi="Aptos"/>
          <w:sz w:val="40"/>
          <w:szCs w:val="40"/>
        </w:rPr>
        <w:t xml:space="preserve"> 2025</w:t>
      </w:r>
    </w:p>
    <w:bookmarkEnd w:id="0"/>
    <w:p w14:paraId="3AF6A147" w14:textId="69EDCEA0" w:rsidR="00787B9C" w:rsidRPr="00DD35D5" w:rsidRDefault="00EE04DB" w:rsidP="003014A9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DD35D5">
        <w:rPr>
          <w:rFonts w:ascii="Aptos" w:hAnsi="Aptos"/>
          <w:sz w:val="40"/>
          <w:szCs w:val="40"/>
        </w:rPr>
        <w:t>CEU</w:t>
      </w:r>
      <w:r w:rsidR="00787B9C" w:rsidRPr="00DD35D5">
        <w:rPr>
          <w:rFonts w:ascii="Aptos" w:hAnsi="Aptos"/>
          <w:sz w:val="40"/>
          <w:szCs w:val="40"/>
        </w:rPr>
        <w:t xml:space="preserve"> Evaluation Form</w:t>
      </w:r>
    </w:p>
    <w:bookmarkEnd w:id="1"/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1509607" w14:textId="77777777" w:rsidR="000B795C" w:rsidRPr="000B795C" w:rsidRDefault="000B795C" w:rsidP="000B795C">
      <w:pPr>
        <w:numPr>
          <w:ilvl w:val="1"/>
          <w:numId w:val="0"/>
        </w:numPr>
        <w:jc w:val="center"/>
        <w:rPr>
          <w:rFonts w:ascii="Aptos" w:hAnsi="Aptos"/>
          <w:b/>
          <w:bCs/>
          <w:spacing w:val="-10"/>
          <w:kern w:val="28"/>
          <w:sz w:val="44"/>
          <w:szCs w:val="44"/>
        </w:rPr>
      </w:pPr>
      <w:r w:rsidRPr="000B795C">
        <w:rPr>
          <w:rFonts w:ascii="Aptos" w:hAnsi="Aptos"/>
          <w:b/>
          <w:bCs/>
          <w:spacing w:val="-10"/>
          <w:kern w:val="28"/>
          <w:sz w:val="44"/>
          <w:szCs w:val="44"/>
        </w:rPr>
        <w:lastRenderedPageBreak/>
        <w:t>Coupling Assistive Technology Solutions with Digital Accessibility: The Necessary Relationship for Success</w:t>
      </w:r>
    </w:p>
    <w:p w14:paraId="5B98395F" w14:textId="77777777" w:rsidR="000B795C" w:rsidRPr="00595D5B" w:rsidRDefault="000B795C" w:rsidP="000B795C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May 14, 2025</w:t>
      </w:r>
    </w:p>
    <w:p w14:paraId="1CE93FED" w14:textId="25EFE36C" w:rsidR="00124040" w:rsidRPr="00724BD0" w:rsidRDefault="00A02785" w:rsidP="007102A9">
      <w:pPr>
        <w:pStyle w:val="Title"/>
        <w:rPr>
          <w:sz w:val="40"/>
          <w:szCs w:val="40"/>
        </w:rPr>
      </w:pPr>
      <w:r>
        <w:rPr>
          <w:sz w:val="40"/>
          <w:szCs w:val="40"/>
        </w:rPr>
        <w:t>L</w:t>
      </w:r>
      <w:r w:rsidR="00903AB3" w:rsidRPr="00724BD0">
        <w:rPr>
          <w:sz w:val="40"/>
          <w:szCs w:val="40"/>
        </w:rPr>
        <w:t>earning</w:t>
      </w:r>
      <w:r w:rsidR="00124040" w:rsidRPr="00724BD0">
        <w:rPr>
          <w:sz w:val="40"/>
          <w:szCs w:val="40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>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E23A168" w14:textId="77777777" w:rsidR="00B976CB" w:rsidRPr="00B976CB" w:rsidRDefault="00B976CB" w:rsidP="00B976CB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The four main accessibility principles are:</w:t>
      </w:r>
    </w:p>
    <w:p w14:paraId="57F3DD7C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Profound, Optimal, Unobtrusive, and Readable</w:t>
      </w:r>
    </w:p>
    <w:p w14:paraId="4184BB8F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Perceivable, Operable, Understandable, and Robust</w:t>
      </w:r>
    </w:p>
    <w:p w14:paraId="1C1C2ACD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Punctual, Onsite, Understood, and Related</w:t>
      </w:r>
    </w:p>
    <w:p w14:paraId="7FA2C9BE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None of the above</w:t>
      </w:r>
    </w:p>
    <w:p w14:paraId="232284F9" w14:textId="77777777" w:rsidR="00B976CB" w:rsidRPr="00B976CB" w:rsidRDefault="00B976CB" w:rsidP="00B976CB">
      <w:pPr>
        <w:pStyle w:val="ListParagraph"/>
        <w:rPr>
          <w:rFonts w:ascii="Aptos" w:hAnsi="Aptos"/>
        </w:rPr>
      </w:pPr>
    </w:p>
    <w:p w14:paraId="7E53FD2D" w14:textId="77777777" w:rsidR="00B976CB" w:rsidRPr="00B976CB" w:rsidRDefault="00B976CB" w:rsidP="00B976CB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Alternative text is considered an accessible aspect of digital content.</w:t>
      </w:r>
    </w:p>
    <w:p w14:paraId="77249471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True</w:t>
      </w:r>
    </w:p>
    <w:p w14:paraId="515F9EDF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False</w:t>
      </w:r>
    </w:p>
    <w:p w14:paraId="5C5EB989" w14:textId="77777777" w:rsidR="00B976CB" w:rsidRPr="00B976CB" w:rsidRDefault="00B976CB" w:rsidP="00B976CB">
      <w:pPr>
        <w:pStyle w:val="Heading1"/>
        <w:numPr>
          <w:ilvl w:val="0"/>
          <w:numId w:val="29"/>
        </w:numPr>
        <w:rPr>
          <w:rFonts w:ascii="Aptos" w:eastAsiaTheme="minorHAnsi" w:hAnsi="Aptos" w:cstheme="minorBidi"/>
          <w:color w:val="auto"/>
          <w:sz w:val="24"/>
          <w:szCs w:val="24"/>
        </w:rPr>
      </w:pPr>
      <w:r w:rsidRPr="00B976CB">
        <w:rPr>
          <w:rFonts w:ascii="Aptos" w:eastAsiaTheme="minorHAnsi" w:hAnsi="Aptos" w:cstheme="minorBidi"/>
          <w:color w:val="auto"/>
          <w:sz w:val="24"/>
          <w:szCs w:val="24"/>
        </w:rPr>
        <w:t xml:space="preserve">Title II of the ADA prohibits discrimination </w:t>
      </w:r>
      <w:proofErr w:type="gramStart"/>
      <w:r w:rsidRPr="00B976CB">
        <w:rPr>
          <w:rFonts w:ascii="Aptos" w:eastAsiaTheme="minorHAnsi" w:hAnsi="Aptos" w:cstheme="minorBidi"/>
          <w:color w:val="auto"/>
          <w:sz w:val="24"/>
          <w:szCs w:val="24"/>
        </w:rPr>
        <w:t>on the basis of</w:t>
      </w:r>
      <w:proofErr w:type="gramEnd"/>
      <w:r w:rsidRPr="00B976CB">
        <w:rPr>
          <w:rFonts w:ascii="Aptos" w:eastAsiaTheme="minorHAnsi" w:hAnsi="Aptos" w:cstheme="minorBidi"/>
          <w:color w:val="auto"/>
          <w:sz w:val="24"/>
          <w:szCs w:val="24"/>
        </w:rPr>
        <w:t xml:space="preserve"> disability by state and local government entities in their programs, services, and activities, ensuring equal access for individuals with disabilities.</w:t>
      </w:r>
    </w:p>
    <w:p w14:paraId="3900A585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True</w:t>
      </w:r>
    </w:p>
    <w:p w14:paraId="68DAB69B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False</w:t>
      </w:r>
    </w:p>
    <w:p w14:paraId="299C499A" w14:textId="77777777" w:rsidR="00B976CB" w:rsidRPr="00B976CB" w:rsidRDefault="00B976CB" w:rsidP="00B976CB">
      <w:pPr>
        <w:pStyle w:val="ListParagraph"/>
        <w:rPr>
          <w:rFonts w:ascii="Aptos" w:hAnsi="Aptos"/>
        </w:rPr>
      </w:pPr>
    </w:p>
    <w:p w14:paraId="6BC064FF" w14:textId="77777777" w:rsidR="00B976CB" w:rsidRPr="00B976CB" w:rsidRDefault="00B976CB" w:rsidP="00B976CB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AT tools that allow those with physical disabilities to interact with computers and digitally accessible websites and documents include:</w:t>
      </w:r>
    </w:p>
    <w:p w14:paraId="4EEF727D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Head-tracking devices</w:t>
      </w:r>
    </w:p>
    <w:p w14:paraId="5307F5F5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Switches</w:t>
      </w:r>
    </w:p>
    <w:p w14:paraId="73739BF5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Joysticks</w:t>
      </w:r>
    </w:p>
    <w:p w14:paraId="3532EBAF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proofErr w:type="gramStart"/>
      <w:r w:rsidRPr="00B976CB">
        <w:rPr>
          <w:rFonts w:ascii="Aptos" w:hAnsi="Aptos"/>
        </w:rPr>
        <w:t>All of</w:t>
      </w:r>
      <w:proofErr w:type="gramEnd"/>
      <w:r w:rsidRPr="00B976CB">
        <w:rPr>
          <w:rFonts w:ascii="Aptos" w:hAnsi="Aptos"/>
        </w:rPr>
        <w:t xml:space="preserve"> the above</w:t>
      </w:r>
    </w:p>
    <w:p w14:paraId="7D885EC7" w14:textId="77777777" w:rsidR="00B976CB" w:rsidRPr="00B976CB" w:rsidRDefault="00B976CB" w:rsidP="00B976CB">
      <w:pPr>
        <w:rPr>
          <w:rFonts w:ascii="Aptos" w:hAnsi="Aptos"/>
        </w:rPr>
      </w:pPr>
    </w:p>
    <w:p w14:paraId="73A9000F" w14:textId="77777777" w:rsidR="00B976CB" w:rsidRPr="00B976CB" w:rsidRDefault="00B976CB" w:rsidP="00B976CB">
      <w:pPr>
        <w:pStyle w:val="Heading2"/>
        <w:numPr>
          <w:ilvl w:val="0"/>
          <w:numId w:val="29"/>
        </w:numPr>
        <w:rPr>
          <w:rFonts w:ascii="Aptos" w:eastAsiaTheme="minorHAnsi" w:hAnsi="Aptos" w:cstheme="minorBidi"/>
          <w:color w:val="auto"/>
          <w:sz w:val="24"/>
          <w:szCs w:val="24"/>
        </w:rPr>
      </w:pPr>
      <w:r w:rsidRPr="00B976CB">
        <w:rPr>
          <w:rFonts w:ascii="Aptos" w:eastAsiaTheme="minorHAnsi" w:hAnsi="Aptos" w:cstheme="minorBidi"/>
          <w:color w:val="auto"/>
          <w:sz w:val="24"/>
          <w:szCs w:val="24"/>
        </w:rPr>
        <w:t>Websites or applications that embed a text-to-speech feature are always considered to be accessible to individuals with disabilities.</w:t>
      </w:r>
    </w:p>
    <w:p w14:paraId="357444BF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True</w:t>
      </w:r>
    </w:p>
    <w:p w14:paraId="487E329F" w14:textId="77777777" w:rsidR="00B976CB" w:rsidRPr="00B976CB" w:rsidRDefault="00B976CB" w:rsidP="00B976CB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B976CB">
        <w:rPr>
          <w:rFonts w:ascii="Aptos" w:hAnsi="Aptos"/>
        </w:rPr>
        <w:t>False</w:t>
      </w:r>
    </w:p>
    <w:p w14:paraId="2C68D26F" w14:textId="77777777" w:rsidR="00B976CB" w:rsidRPr="00034829" w:rsidRDefault="00B976CB" w:rsidP="00B976CB">
      <w:pPr>
        <w:rPr>
          <w:rFonts w:ascii="Aptos" w:hAnsi="Aptos"/>
        </w:rPr>
      </w:pPr>
    </w:p>
    <w:p w14:paraId="3D8F451F" w14:textId="77777777" w:rsidR="00F06E61" w:rsidRDefault="00F06E61" w:rsidP="00F06E61">
      <w:pPr>
        <w:pStyle w:val="ListParagraph"/>
        <w:ind w:left="1440"/>
        <w:contextualSpacing/>
        <w:rPr>
          <w:rFonts w:ascii="Aptos" w:hAnsi="Aptos"/>
        </w:rPr>
      </w:pPr>
    </w:p>
    <w:p w14:paraId="410821DD" w14:textId="77777777" w:rsidR="00F06E61" w:rsidRPr="006B72F5" w:rsidRDefault="00F06E61" w:rsidP="00F06E61">
      <w:pPr>
        <w:pStyle w:val="ListParagraph"/>
        <w:ind w:left="1440"/>
        <w:contextualSpacing/>
        <w:rPr>
          <w:rFonts w:ascii="Aptos" w:hAnsi="Aptos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sectPr w:rsidR="006731F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D6B9" w14:textId="77777777" w:rsidR="000F7769" w:rsidRDefault="000F7769">
      <w:r>
        <w:separator/>
      </w:r>
    </w:p>
  </w:endnote>
  <w:endnote w:type="continuationSeparator" w:id="0">
    <w:p w14:paraId="0A411B97" w14:textId="77777777" w:rsidR="000F7769" w:rsidRDefault="000F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CDB0" w14:textId="77777777" w:rsidR="000F7769" w:rsidRDefault="000F7769">
      <w:r>
        <w:separator/>
      </w:r>
    </w:p>
  </w:footnote>
  <w:footnote w:type="continuationSeparator" w:id="0">
    <w:p w14:paraId="1A69DF0A" w14:textId="77777777" w:rsidR="000F7769" w:rsidRDefault="000F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6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19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3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4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8"/>
  </w:num>
  <w:num w:numId="2" w16cid:durableId="1851484527">
    <w:abstractNumId w:val="8"/>
    <w:lvlOverride w:ilvl="0">
      <w:startOverride w:val="5"/>
    </w:lvlOverride>
  </w:num>
  <w:num w:numId="3" w16cid:durableId="2110462676">
    <w:abstractNumId w:val="0"/>
  </w:num>
  <w:num w:numId="4" w16cid:durableId="479735352">
    <w:abstractNumId w:val="19"/>
  </w:num>
  <w:num w:numId="5" w16cid:durableId="754474091">
    <w:abstractNumId w:val="3"/>
  </w:num>
  <w:num w:numId="6" w16cid:durableId="1246499979">
    <w:abstractNumId w:val="18"/>
  </w:num>
  <w:num w:numId="7" w16cid:durableId="1120415064">
    <w:abstractNumId w:val="11"/>
  </w:num>
  <w:num w:numId="8" w16cid:durableId="949244615">
    <w:abstractNumId w:val="20"/>
  </w:num>
  <w:num w:numId="9" w16cid:durableId="1738936264">
    <w:abstractNumId w:val="21"/>
  </w:num>
  <w:num w:numId="10" w16cid:durableId="1419209670">
    <w:abstractNumId w:val="1"/>
  </w:num>
  <w:num w:numId="11" w16cid:durableId="1284996460">
    <w:abstractNumId w:val="25"/>
  </w:num>
  <w:num w:numId="12" w16cid:durableId="226036970">
    <w:abstractNumId w:val="12"/>
  </w:num>
  <w:num w:numId="13" w16cid:durableId="1363552261">
    <w:abstractNumId w:val="17"/>
  </w:num>
  <w:num w:numId="14" w16cid:durableId="1419447694">
    <w:abstractNumId w:val="23"/>
  </w:num>
  <w:num w:numId="15" w16cid:durableId="1495729306">
    <w:abstractNumId w:val="26"/>
  </w:num>
  <w:num w:numId="16" w16cid:durableId="1505165633">
    <w:abstractNumId w:val="16"/>
  </w:num>
  <w:num w:numId="17" w16cid:durableId="646473092">
    <w:abstractNumId w:val="15"/>
  </w:num>
  <w:num w:numId="18" w16cid:durableId="1460492492">
    <w:abstractNumId w:val="5"/>
  </w:num>
  <w:num w:numId="19" w16cid:durableId="1978797991">
    <w:abstractNumId w:val="22"/>
  </w:num>
  <w:num w:numId="20" w16cid:durableId="1459224964">
    <w:abstractNumId w:val="14"/>
  </w:num>
  <w:num w:numId="21" w16cid:durableId="1228154149">
    <w:abstractNumId w:val="7"/>
  </w:num>
  <w:num w:numId="22" w16cid:durableId="2020305581">
    <w:abstractNumId w:val="4"/>
  </w:num>
  <w:num w:numId="23" w16cid:durableId="1464470393">
    <w:abstractNumId w:val="9"/>
  </w:num>
  <w:num w:numId="24" w16cid:durableId="315690808">
    <w:abstractNumId w:val="24"/>
  </w:num>
  <w:num w:numId="25" w16cid:durableId="1729038731">
    <w:abstractNumId w:val="13"/>
  </w:num>
  <w:num w:numId="26" w16cid:durableId="1957830277">
    <w:abstractNumId w:val="10"/>
  </w:num>
  <w:num w:numId="27" w16cid:durableId="469514865">
    <w:abstractNumId w:val="2"/>
  </w:num>
  <w:num w:numId="28" w16cid:durableId="201884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224914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178E4"/>
    <w:rsid w:val="00024BB2"/>
    <w:rsid w:val="000311F0"/>
    <w:rsid w:val="00031717"/>
    <w:rsid w:val="000474E5"/>
    <w:rsid w:val="00050F95"/>
    <w:rsid w:val="000613AF"/>
    <w:rsid w:val="00066DDC"/>
    <w:rsid w:val="00076058"/>
    <w:rsid w:val="00084031"/>
    <w:rsid w:val="00094C1C"/>
    <w:rsid w:val="000B1394"/>
    <w:rsid w:val="000B795C"/>
    <w:rsid w:val="000C55C3"/>
    <w:rsid w:val="000F7769"/>
    <w:rsid w:val="00110D6A"/>
    <w:rsid w:val="00124040"/>
    <w:rsid w:val="00125484"/>
    <w:rsid w:val="001445F4"/>
    <w:rsid w:val="00163CC9"/>
    <w:rsid w:val="00166D52"/>
    <w:rsid w:val="0017649D"/>
    <w:rsid w:val="00181109"/>
    <w:rsid w:val="0018431C"/>
    <w:rsid w:val="00186C39"/>
    <w:rsid w:val="001B381B"/>
    <w:rsid w:val="001F09C6"/>
    <w:rsid w:val="001F5C91"/>
    <w:rsid w:val="001F600F"/>
    <w:rsid w:val="001F6FA6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E61D4"/>
    <w:rsid w:val="002F1115"/>
    <w:rsid w:val="003014A9"/>
    <w:rsid w:val="00311FCF"/>
    <w:rsid w:val="00323E3F"/>
    <w:rsid w:val="00347227"/>
    <w:rsid w:val="00354142"/>
    <w:rsid w:val="0035531C"/>
    <w:rsid w:val="00356AC2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1A09"/>
    <w:rsid w:val="00463B5B"/>
    <w:rsid w:val="00464557"/>
    <w:rsid w:val="00467B55"/>
    <w:rsid w:val="004820E6"/>
    <w:rsid w:val="00485A21"/>
    <w:rsid w:val="00490EC7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B0DEC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B57CE"/>
    <w:rsid w:val="006C1A4F"/>
    <w:rsid w:val="006F641B"/>
    <w:rsid w:val="007102A9"/>
    <w:rsid w:val="00724BD0"/>
    <w:rsid w:val="007674BA"/>
    <w:rsid w:val="00772BA0"/>
    <w:rsid w:val="007731AA"/>
    <w:rsid w:val="00776193"/>
    <w:rsid w:val="00780F7C"/>
    <w:rsid w:val="00784940"/>
    <w:rsid w:val="00787B9C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77FAC"/>
    <w:rsid w:val="008837D9"/>
    <w:rsid w:val="00896EF9"/>
    <w:rsid w:val="008A1F63"/>
    <w:rsid w:val="008A6295"/>
    <w:rsid w:val="008A62FC"/>
    <w:rsid w:val="008B61FF"/>
    <w:rsid w:val="008C5E51"/>
    <w:rsid w:val="008D0ED8"/>
    <w:rsid w:val="008D257E"/>
    <w:rsid w:val="008F122F"/>
    <w:rsid w:val="008F63E0"/>
    <w:rsid w:val="00902281"/>
    <w:rsid w:val="00903AB3"/>
    <w:rsid w:val="009243CA"/>
    <w:rsid w:val="009417F5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1928"/>
    <w:rsid w:val="00B65D91"/>
    <w:rsid w:val="00B73193"/>
    <w:rsid w:val="00B75E1C"/>
    <w:rsid w:val="00B7649B"/>
    <w:rsid w:val="00B93801"/>
    <w:rsid w:val="00B976CB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BE4C63"/>
    <w:rsid w:val="00C07ED9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20687"/>
    <w:rsid w:val="00D20E26"/>
    <w:rsid w:val="00D22147"/>
    <w:rsid w:val="00D26DB3"/>
    <w:rsid w:val="00D26FFB"/>
    <w:rsid w:val="00D328FD"/>
    <w:rsid w:val="00D36B03"/>
    <w:rsid w:val="00D42966"/>
    <w:rsid w:val="00D47626"/>
    <w:rsid w:val="00D60DED"/>
    <w:rsid w:val="00D65D36"/>
    <w:rsid w:val="00D714B7"/>
    <w:rsid w:val="00DB5407"/>
    <w:rsid w:val="00DB7658"/>
    <w:rsid w:val="00DC358F"/>
    <w:rsid w:val="00DD35D5"/>
    <w:rsid w:val="00DD4F1C"/>
    <w:rsid w:val="00DE010B"/>
    <w:rsid w:val="00DE3F40"/>
    <w:rsid w:val="00DE5D53"/>
    <w:rsid w:val="00DF47AF"/>
    <w:rsid w:val="00DF6E3A"/>
    <w:rsid w:val="00E00CE0"/>
    <w:rsid w:val="00E132CE"/>
    <w:rsid w:val="00E241A9"/>
    <w:rsid w:val="00E307E0"/>
    <w:rsid w:val="00E60ED0"/>
    <w:rsid w:val="00E728C4"/>
    <w:rsid w:val="00E80CB3"/>
    <w:rsid w:val="00EA1B15"/>
    <w:rsid w:val="00EB1E09"/>
    <w:rsid w:val="00EC4D1A"/>
    <w:rsid w:val="00ED2305"/>
    <w:rsid w:val="00EE04DB"/>
    <w:rsid w:val="00EE0796"/>
    <w:rsid w:val="00EE285C"/>
    <w:rsid w:val="00EE3307"/>
    <w:rsid w:val="00EF6788"/>
    <w:rsid w:val="00F01F60"/>
    <w:rsid w:val="00F0442E"/>
    <w:rsid w:val="00F0516A"/>
    <w:rsid w:val="00F06E61"/>
    <w:rsid w:val="00F07349"/>
    <w:rsid w:val="00F1308D"/>
    <w:rsid w:val="00F1614E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D1F97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2025-05-03T17:36:00Z</dcterms:created>
  <dcterms:modified xsi:type="dcterms:W3CDTF">2025-05-03T17:36:00Z</dcterms:modified>
</cp:coreProperties>
</file>