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144BA8" w14:textId="2A44D4F6" w:rsidR="007C6516" w:rsidRDefault="007027F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7027F5">
        <w:rPr>
          <w:bCs/>
          <w:sz w:val="40"/>
          <w:szCs w:val="40"/>
        </w:rPr>
        <w:t>Accessing American Rescue Plan (ARP) Funds for AT Devices, Services and Training</w:t>
      </w:r>
    </w:p>
    <w:p w14:paraId="75C7BD4F" w14:textId="2B7011C0" w:rsidR="00B51B93" w:rsidRPr="00595D5B" w:rsidRDefault="007027F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11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EAF9811" w14:textId="77777777" w:rsidR="001A4521" w:rsidRDefault="001A4521" w:rsidP="007027F5">
      <w:pPr>
        <w:pStyle w:val="Title"/>
        <w:rPr>
          <w:bCs/>
          <w:sz w:val="40"/>
          <w:szCs w:val="40"/>
        </w:rPr>
      </w:pPr>
    </w:p>
    <w:p w14:paraId="44FE2367" w14:textId="26C640C5" w:rsidR="007027F5" w:rsidRPr="007027F5" w:rsidRDefault="007027F5" w:rsidP="007027F5">
      <w:pPr>
        <w:pStyle w:val="Title"/>
        <w:rPr>
          <w:bCs/>
          <w:sz w:val="40"/>
          <w:szCs w:val="40"/>
        </w:rPr>
      </w:pPr>
      <w:r w:rsidRPr="007027F5">
        <w:rPr>
          <w:bCs/>
          <w:sz w:val="40"/>
          <w:szCs w:val="40"/>
        </w:rPr>
        <w:lastRenderedPageBreak/>
        <w:t>Accessing American Rescue Plan (ARP) Funds for AT Devices, Services and Training</w:t>
      </w:r>
    </w:p>
    <w:p w14:paraId="64A0FD42" w14:textId="77777777" w:rsidR="007027F5" w:rsidRPr="007027F5" w:rsidRDefault="007027F5" w:rsidP="007027F5">
      <w:pPr>
        <w:pStyle w:val="Title"/>
        <w:rPr>
          <w:bCs/>
          <w:sz w:val="40"/>
          <w:szCs w:val="40"/>
        </w:rPr>
      </w:pPr>
      <w:r w:rsidRPr="007027F5">
        <w:rPr>
          <w:bCs/>
          <w:sz w:val="40"/>
          <w:szCs w:val="40"/>
        </w:rPr>
        <w:t>May 11,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355D1C33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4F5E5EAB" w14:textId="500F92FD" w:rsidR="007027F5" w:rsidRDefault="007027F5" w:rsidP="007027F5">
      <w:pPr>
        <w:pStyle w:val="ListParagraph"/>
        <w:numPr>
          <w:ilvl w:val="0"/>
          <w:numId w:val="48"/>
        </w:numPr>
        <w:spacing w:before="100" w:beforeAutospacing="1" w:after="100" w:afterAutospacing="1"/>
        <w:ind w:hanging="270"/>
        <w:rPr>
          <w:color w:val="000000"/>
        </w:rPr>
      </w:pPr>
      <w:r w:rsidRPr="001A4521">
        <w:rPr>
          <w:color w:val="000000"/>
        </w:rPr>
        <w:t>The purpose of the American Rescue Plan (ARP) is to</w:t>
      </w:r>
      <w:r w:rsidRPr="001A4521">
        <w:rPr>
          <w:color w:val="000000"/>
        </w:rPr>
        <w:br/>
        <w:t xml:space="preserve">     A. support the economic recovery of the country</w:t>
      </w:r>
      <w:r w:rsidRPr="001A4521">
        <w:rPr>
          <w:color w:val="000000"/>
        </w:rPr>
        <w:br/>
        <w:t xml:space="preserve">     B. address inequality</w:t>
      </w:r>
      <w:r w:rsidRPr="001A4521">
        <w:rPr>
          <w:color w:val="000000"/>
        </w:rPr>
        <w:br/>
        <w:t xml:space="preserve">     C. address learning loss that has been accelerated </w:t>
      </w:r>
      <w:proofErr w:type="gramStart"/>
      <w:r w:rsidRPr="001A4521">
        <w:rPr>
          <w:color w:val="000000"/>
        </w:rPr>
        <w:t>as a result of</w:t>
      </w:r>
      <w:proofErr w:type="gramEnd"/>
      <w:r w:rsidRPr="001A4521">
        <w:rPr>
          <w:color w:val="000000"/>
        </w:rPr>
        <w:t xml:space="preserve"> the pandemic</w:t>
      </w:r>
      <w:r w:rsidRPr="001A4521">
        <w:rPr>
          <w:color w:val="000000"/>
        </w:rPr>
        <w:br/>
        <w:t xml:space="preserve">     D. assist SEAs and LEAs in responding to excessive expenditures due to the pandemic</w:t>
      </w:r>
    </w:p>
    <w:p w14:paraId="0086D22D" w14:textId="77777777" w:rsidR="001A4521" w:rsidRPr="001A4521" w:rsidRDefault="001A4521" w:rsidP="001A4521">
      <w:pPr>
        <w:pStyle w:val="ListParagraph"/>
        <w:spacing w:before="100" w:beforeAutospacing="1"/>
        <w:rPr>
          <w:color w:val="000000"/>
          <w:sz w:val="2"/>
          <w:szCs w:val="2"/>
        </w:rPr>
      </w:pPr>
    </w:p>
    <w:p w14:paraId="4B5AA0A7" w14:textId="6D05207C" w:rsidR="007027F5" w:rsidRPr="001A4521" w:rsidRDefault="007027F5" w:rsidP="0074056B">
      <w:pPr>
        <w:pStyle w:val="ListParagraph"/>
        <w:numPr>
          <w:ilvl w:val="0"/>
          <w:numId w:val="48"/>
        </w:numPr>
        <w:spacing w:after="100" w:afterAutospacing="1"/>
        <w:ind w:hanging="270"/>
        <w:rPr>
          <w:color w:val="000000"/>
        </w:rPr>
      </w:pPr>
      <w:r w:rsidRPr="001A4521">
        <w:rPr>
          <w:color w:val="000000"/>
        </w:rPr>
        <w:t> Accountability is a foundational concept associated with ARP. Where would you look to locate the ARP application of a specific state?</w:t>
      </w:r>
      <w:r w:rsidRPr="001A4521">
        <w:rPr>
          <w:color w:val="000000"/>
        </w:rPr>
        <w:br/>
      </w:r>
      <w:r w:rsidRPr="001A4521">
        <w:rPr>
          <w:b/>
          <w:bCs/>
          <w:color w:val="000000"/>
        </w:rPr>
        <w:t xml:space="preserve">     </w:t>
      </w:r>
      <w:r w:rsidRPr="001A4521">
        <w:rPr>
          <w:color w:val="000000"/>
        </w:rPr>
        <w:t>A. </w:t>
      </w:r>
      <w:hyperlink r:id="rId8" w:history="1">
        <w:r w:rsidRPr="001A4521">
          <w:rPr>
            <w:u w:val="single"/>
          </w:rPr>
          <w:t>https://nces.ed.gov/programs/coronavirus/</w:t>
        </w:r>
      </w:hyperlink>
      <w:r w:rsidRPr="001A4521">
        <w:rPr>
          <w:color w:val="000000"/>
        </w:rPr>
        <w:br/>
        <w:t xml:space="preserve">     B. </w:t>
      </w:r>
      <w:hyperlink r:id="rId9" w:history="1">
        <w:r w:rsidRPr="001A4521">
          <w:rPr>
            <w:u w:val="single"/>
          </w:rPr>
          <w:t>https://oese.ed.gov/files/2021/03/FINAL_ARP-ESSER-FACT-SHEET.pdf</w:t>
        </w:r>
      </w:hyperlink>
      <w:r w:rsidRPr="001A4521">
        <w:rPr>
          <w:color w:val="000000"/>
        </w:rPr>
        <w:br/>
        <w:t xml:space="preserve">     C. </w:t>
      </w:r>
      <w:r w:rsidR="0074056B" w:rsidRPr="001A4521">
        <w:rPr>
          <w:u w:val="single"/>
        </w:rPr>
        <w:t>https://oese.ed.gov/offices/education-stabilization-fund/elementary-secondary-school-emergency-      relief-fund/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</w:t>
      </w:r>
      <w:r w:rsidRPr="001A4521">
        <w:rPr>
          <w:color w:val="000000"/>
        </w:rPr>
        <w:t>D. </w:t>
      </w:r>
      <w:r w:rsidR="0074056B" w:rsidRPr="001A4521">
        <w:rPr>
          <w:u w:val="single"/>
        </w:rPr>
        <w:t>https://oese.ed.gov/offices/american-rescue-plan/american-rescue-plan-elementary-and-secondary-   school-emergency-relief/</w:t>
      </w:r>
      <w:proofErr w:type="spellStart"/>
      <w:r w:rsidR="0074056B" w:rsidRPr="001A4521">
        <w:rPr>
          <w:u w:val="single"/>
        </w:rPr>
        <w:t>stateplans</w:t>
      </w:r>
      <w:proofErr w:type="spellEnd"/>
      <w:r w:rsidR="0074056B" w:rsidRPr="001A4521">
        <w:rPr>
          <w:u w:val="single"/>
        </w:rPr>
        <w:t>/</w:t>
      </w:r>
    </w:p>
    <w:p w14:paraId="62B35F47" w14:textId="77777777" w:rsidR="0074056B" w:rsidRPr="001A4521" w:rsidRDefault="0074056B" w:rsidP="0074056B">
      <w:pPr>
        <w:pStyle w:val="ListParagraph"/>
        <w:rPr>
          <w:color w:val="000000"/>
          <w:sz w:val="2"/>
          <w:szCs w:val="2"/>
        </w:rPr>
      </w:pPr>
    </w:p>
    <w:p w14:paraId="0A28045E" w14:textId="3611CE19" w:rsidR="007027F5" w:rsidRPr="001A4521" w:rsidRDefault="007027F5" w:rsidP="0074056B">
      <w:pPr>
        <w:pStyle w:val="ListParagraph"/>
        <w:numPr>
          <w:ilvl w:val="0"/>
          <w:numId w:val="48"/>
        </w:numPr>
        <w:spacing w:after="100" w:afterAutospacing="1"/>
        <w:rPr>
          <w:color w:val="000000"/>
        </w:rPr>
      </w:pPr>
      <w:r w:rsidRPr="001A4521">
        <w:rPr>
          <w:color w:val="000000"/>
        </w:rPr>
        <w:t>Local education agencies must demonstrate which stakeholders were involved in the development of their plans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 </w:t>
      </w:r>
      <w:r w:rsidRPr="001A4521">
        <w:rPr>
          <w:color w:val="000000"/>
        </w:rPr>
        <w:t>A. parents, teachers, school boards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 </w:t>
      </w:r>
      <w:r w:rsidRPr="001A4521">
        <w:rPr>
          <w:color w:val="000000"/>
        </w:rPr>
        <w:t>B. students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 </w:t>
      </w:r>
      <w:r w:rsidRPr="001A4521">
        <w:rPr>
          <w:color w:val="000000"/>
        </w:rPr>
        <w:t>C. community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 </w:t>
      </w:r>
      <w:r w:rsidRPr="001A4521">
        <w:rPr>
          <w:color w:val="000000"/>
        </w:rPr>
        <w:t>D. business leaders</w:t>
      </w:r>
    </w:p>
    <w:p w14:paraId="2F264472" w14:textId="77777777" w:rsidR="0074056B" w:rsidRPr="001A4521" w:rsidRDefault="0074056B" w:rsidP="0074056B">
      <w:pPr>
        <w:pStyle w:val="ListParagraph"/>
        <w:rPr>
          <w:color w:val="000000"/>
          <w:sz w:val="2"/>
          <w:szCs w:val="2"/>
        </w:rPr>
      </w:pPr>
    </w:p>
    <w:p w14:paraId="4D926B6C" w14:textId="77777777" w:rsidR="0074056B" w:rsidRPr="001A4521" w:rsidRDefault="007027F5" w:rsidP="0074056B">
      <w:pPr>
        <w:pStyle w:val="ListParagraph"/>
        <w:numPr>
          <w:ilvl w:val="0"/>
          <w:numId w:val="48"/>
        </w:numPr>
        <w:spacing w:after="100" w:afterAutospacing="1"/>
        <w:rPr>
          <w:color w:val="000000"/>
        </w:rPr>
      </w:pPr>
      <w:r w:rsidRPr="001A4521">
        <w:rPr>
          <w:color w:val="000000"/>
        </w:rPr>
        <w:t>Which of the following is NOT an example of an ARP allowable expenditures?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 </w:t>
      </w:r>
      <w:r w:rsidRPr="001A4521">
        <w:rPr>
          <w:color w:val="000000"/>
        </w:rPr>
        <w:t xml:space="preserve">A. technology and teacher training associated with the local plan for address historical educational </w:t>
      </w:r>
      <w:r w:rsidR="0074056B" w:rsidRPr="001A4521">
        <w:rPr>
          <w:color w:val="000000"/>
        </w:rPr>
        <w:t xml:space="preserve">    </w:t>
      </w:r>
      <w:r w:rsidRPr="001A4521">
        <w:rPr>
          <w:color w:val="000000"/>
        </w:rPr>
        <w:t>inequities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B. personnel that will be terminated at the conclusion of the funding period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C. cybersecurity upgrades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D. online learning systems</w:t>
      </w:r>
    </w:p>
    <w:p w14:paraId="052FF1D1" w14:textId="77777777" w:rsidR="0074056B" w:rsidRPr="001A4521" w:rsidRDefault="0074056B" w:rsidP="0074056B">
      <w:pPr>
        <w:pStyle w:val="ListParagraph"/>
        <w:rPr>
          <w:b/>
          <w:bCs/>
          <w:color w:val="000000"/>
          <w:sz w:val="2"/>
          <w:szCs w:val="2"/>
        </w:rPr>
      </w:pPr>
    </w:p>
    <w:p w14:paraId="32DF2542" w14:textId="4325DDCC" w:rsidR="007027F5" w:rsidRPr="001A4521" w:rsidRDefault="007027F5" w:rsidP="0074056B">
      <w:pPr>
        <w:pStyle w:val="ListParagraph"/>
        <w:numPr>
          <w:ilvl w:val="0"/>
          <w:numId w:val="48"/>
        </w:numPr>
        <w:spacing w:after="100" w:afterAutospacing="1"/>
        <w:rPr>
          <w:color w:val="000000"/>
        </w:rPr>
      </w:pPr>
      <w:r w:rsidRPr="001A4521">
        <w:rPr>
          <w:color w:val="000000"/>
        </w:rPr>
        <w:t>To access local ARP funding, AT professionals should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A. consult with district administrators about the LEA ARP Plan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B. contact their congressional representatives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C. call the Director of Special Education</w:t>
      </w:r>
      <w:r w:rsidRPr="001A4521">
        <w:rPr>
          <w:color w:val="000000"/>
        </w:rPr>
        <w:br/>
      </w:r>
      <w:r w:rsidR="0074056B" w:rsidRPr="001A4521">
        <w:rPr>
          <w:color w:val="000000"/>
        </w:rPr>
        <w:t xml:space="preserve">       </w:t>
      </w:r>
      <w:r w:rsidRPr="001A4521">
        <w:rPr>
          <w:color w:val="000000"/>
        </w:rPr>
        <w:t>D. submit a proposal to the School Board</w:t>
      </w: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352D21"/>
    <w:multiLevelType w:val="hybridMultilevel"/>
    <w:tmpl w:val="988A5BFC"/>
    <w:lvl w:ilvl="0" w:tplc="F9920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94392"/>
    <w:multiLevelType w:val="hybridMultilevel"/>
    <w:tmpl w:val="74DC8AC6"/>
    <w:lvl w:ilvl="0" w:tplc="88B4F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14"/>
  </w:num>
  <w:num w:numId="2" w16cid:durableId="233007782">
    <w:abstractNumId w:val="14"/>
    <w:lvlOverride w:ilvl="0">
      <w:startOverride w:val="5"/>
    </w:lvlOverride>
  </w:num>
  <w:num w:numId="3" w16cid:durableId="1291547332">
    <w:abstractNumId w:val="0"/>
  </w:num>
  <w:num w:numId="4" w16cid:durableId="905997276">
    <w:abstractNumId w:val="36"/>
  </w:num>
  <w:num w:numId="5" w16cid:durableId="301496246">
    <w:abstractNumId w:val="6"/>
  </w:num>
  <w:num w:numId="6" w16cid:durableId="996807250">
    <w:abstractNumId w:val="35"/>
  </w:num>
  <w:num w:numId="7" w16cid:durableId="1269049401">
    <w:abstractNumId w:val="18"/>
  </w:num>
  <w:num w:numId="8" w16cid:durableId="1045300670">
    <w:abstractNumId w:val="37"/>
  </w:num>
  <w:num w:numId="9" w16cid:durableId="440996642">
    <w:abstractNumId w:val="38"/>
  </w:num>
  <w:num w:numId="10" w16cid:durableId="988898635">
    <w:abstractNumId w:val="1"/>
  </w:num>
  <w:num w:numId="11" w16cid:durableId="803356825">
    <w:abstractNumId w:val="45"/>
  </w:num>
  <w:num w:numId="12" w16cid:durableId="1760176057">
    <w:abstractNumId w:val="19"/>
  </w:num>
  <w:num w:numId="13" w16cid:durableId="1077091436">
    <w:abstractNumId w:val="34"/>
  </w:num>
  <w:num w:numId="14" w16cid:durableId="145979078">
    <w:abstractNumId w:val="40"/>
  </w:num>
  <w:num w:numId="15" w16cid:durableId="583031094">
    <w:abstractNumId w:val="46"/>
  </w:num>
  <w:num w:numId="16" w16cid:durableId="1039546238">
    <w:abstractNumId w:val="33"/>
  </w:num>
  <w:num w:numId="17" w16cid:durableId="1152984561">
    <w:abstractNumId w:val="31"/>
  </w:num>
  <w:num w:numId="18" w16cid:durableId="373505828">
    <w:abstractNumId w:val="8"/>
  </w:num>
  <w:num w:numId="19" w16cid:durableId="1765221065">
    <w:abstractNumId w:val="39"/>
  </w:num>
  <w:num w:numId="20" w16cid:durableId="921447466">
    <w:abstractNumId w:val="23"/>
  </w:num>
  <w:num w:numId="21" w16cid:durableId="78723760">
    <w:abstractNumId w:val="12"/>
  </w:num>
  <w:num w:numId="22" w16cid:durableId="560137062">
    <w:abstractNumId w:val="7"/>
  </w:num>
  <w:num w:numId="23" w16cid:durableId="1535655771">
    <w:abstractNumId w:val="15"/>
  </w:num>
  <w:num w:numId="24" w16cid:durableId="1827352664">
    <w:abstractNumId w:val="42"/>
  </w:num>
  <w:num w:numId="25" w16cid:durableId="75631870">
    <w:abstractNumId w:val="22"/>
  </w:num>
  <w:num w:numId="26" w16cid:durableId="1523742182">
    <w:abstractNumId w:val="16"/>
  </w:num>
  <w:num w:numId="27" w16cid:durableId="189998688">
    <w:abstractNumId w:val="4"/>
  </w:num>
  <w:num w:numId="28" w16cid:durableId="1393427317">
    <w:abstractNumId w:val="25"/>
  </w:num>
  <w:num w:numId="29" w16cid:durableId="2126069826">
    <w:abstractNumId w:val="30"/>
  </w:num>
  <w:num w:numId="30" w16cid:durableId="695349302">
    <w:abstractNumId w:val="41"/>
  </w:num>
  <w:num w:numId="31" w16cid:durableId="2010984124">
    <w:abstractNumId w:val="20"/>
  </w:num>
  <w:num w:numId="32" w16cid:durableId="1984576855">
    <w:abstractNumId w:val="10"/>
  </w:num>
  <w:num w:numId="33" w16cid:durableId="1493181003">
    <w:abstractNumId w:val="3"/>
  </w:num>
  <w:num w:numId="34" w16cid:durableId="1681858725">
    <w:abstractNumId w:val="24"/>
  </w:num>
  <w:num w:numId="35" w16cid:durableId="1852059595">
    <w:abstractNumId w:val="27"/>
  </w:num>
  <w:num w:numId="36" w16cid:durableId="62261504">
    <w:abstractNumId w:val="17"/>
  </w:num>
  <w:num w:numId="37" w16cid:durableId="1488208183">
    <w:abstractNumId w:val="32"/>
  </w:num>
  <w:num w:numId="38" w16cid:durableId="377054694">
    <w:abstractNumId w:val="28"/>
  </w:num>
  <w:num w:numId="39" w16cid:durableId="122114226">
    <w:abstractNumId w:val="9"/>
  </w:num>
  <w:num w:numId="40" w16cid:durableId="1018770827">
    <w:abstractNumId w:val="13"/>
  </w:num>
  <w:num w:numId="41" w16cid:durableId="1763843064">
    <w:abstractNumId w:val="43"/>
  </w:num>
  <w:num w:numId="42" w16cid:durableId="890313489">
    <w:abstractNumId w:val="11"/>
  </w:num>
  <w:num w:numId="43" w16cid:durableId="539710698">
    <w:abstractNumId w:val="21"/>
  </w:num>
  <w:num w:numId="44" w16cid:durableId="247944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4522921">
    <w:abstractNumId w:val="26"/>
  </w:num>
  <w:num w:numId="46" w16cid:durableId="666325500">
    <w:abstractNumId w:val="29"/>
  </w:num>
  <w:num w:numId="47" w16cid:durableId="2046514830">
    <w:abstractNumId w:val="5"/>
  </w:num>
  <w:num w:numId="48" w16cid:durableId="1278173266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A4521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rograms/coronav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ese.ed.gov/files/2021/03/FINAL_ARP-ESSER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2022-04-29T00:20:00Z</dcterms:created>
  <dcterms:modified xsi:type="dcterms:W3CDTF">2022-04-29T00:34:00Z</dcterms:modified>
</cp:coreProperties>
</file>