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1606948A" w14:textId="77777777" w:rsidR="006700B8" w:rsidRDefault="006700B8">
      <w:pPr>
        <w:jc w:val="center"/>
        <w:rPr>
          <w:b/>
          <w:sz w:val="32"/>
        </w:rPr>
      </w:pPr>
      <w:bookmarkStart w:id="0" w:name="_Hlk63772778"/>
      <w:r w:rsidRPr="006700B8">
        <w:rPr>
          <w:b/>
          <w:sz w:val="32"/>
        </w:rPr>
        <w:t xml:space="preserve">AAC: An Overview of Evaluations and Funding </w:t>
      </w:r>
    </w:p>
    <w:p w14:paraId="517ECF38" w14:textId="68224D0A" w:rsidR="00C271CF" w:rsidRDefault="002C47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6700B8">
        <w:rPr>
          <w:b/>
          <w:bCs/>
          <w:sz w:val="32"/>
          <w:szCs w:val="32"/>
        </w:rPr>
        <w:t xml:space="preserve">ly </w:t>
      </w:r>
      <w:r w:rsidR="008710CC">
        <w:rPr>
          <w:b/>
          <w:bCs/>
          <w:sz w:val="32"/>
          <w:szCs w:val="32"/>
        </w:rPr>
        <w:t>26 and August 2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3002A47" w14:textId="77777777" w:rsidR="006700B8" w:rsidRDefault="006700B8" w:rsidP="006700B8">
      <w:pPr>
        <w:jc w:val="center"/>
        <w:rPr>
          <w:b/>
          <w:sz w:val="32"/>
        </w:rPr>
      </w:pPr>
      <w:r w:rsidRPr="006700B8">
        <w:rPr>
          <w:b/>
          <w:sz w:val="32"/>
        </w:rPr>
        <w:lastRenderedPageBreak/>
        <w:t xml:space="preserve">AAC: An Overview of Evaluations and Funding </w:t>
      </w:r>
    </w:p>
    <w:p w14:paraId="6862DE33" w14:textId="4844C39D" w:rsidR="006700B8" w:rsidRDefault="006700B8" w:rsidP="006700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</w:t>
      </w:r>
      <w:r w:rsidR="008710CC">
        <w:rPr>
          <w:b/>
          <w:bCs/>
          <w:sz w:val="32"/>
          <w:szCs w:val="32"/>
        </w:rPr>
        <w:t>26 and August 2</w:t>
      </w:r>
      <w:r>
        <w:rPr>
          <w:b/>
          <w:bCs/>
          <w:sz w:val="32"/>
          <w:szCs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2F1E41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are addressed during a comprehensive AAC evaluation?</w:t>
      </w:r>
    </w:p>
    <w:p w14:paraId="64C92FE2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Motor Skills</w:t>
      </w:r>
    </w:p>
    <w:p w14:paraId="153EDAE7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Hearing/vision</w:t>
      </w:r>
    </w:p>
    <w:p w14:paraId="276095AE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Cognition</w:t>
      </w:r>
    </w:p>
    <w:p w14:paraId="3F5AEBCF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1E153580" w14:textId="77777777" w:rsidR="006700B8" w:rsidRPr="006700B8" w:rsidRDefault="006700B8" w:rsidP="006700B8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2EB2260D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would you consider when featuring matching?</w:t>
      </w:r>
    </w:p>
    <w:p w14:paraId="036A7D32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The size of the screen and weight of device.</w:t>
      </w:r>
    </w:p>
    <w:p w14:paraId="27518AAF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The vocabulary set.</w:t>
      </w:r>
    </w:p>
    <w:p w14:paraId="7E4212CB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Access options.</w:t>
      </w:r>
    </w:p>
    <w:p w14:paraId="47D7F0EE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4242A59D" w14:textId="77777777" w:rsidR="006700B8" w:rsidRPr="006700B8" w:rsidRDefault="006700B8" w:rsidP="006700B8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1D858F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is required by insurance for funding?</w:t>
      </w:r>
    </w:p>
    <w:p w14:paraId="33DAE3C3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 video of the client using the device in all environments.</w:t>
      </w:r>
    </w:p>
    <w:p w14:paraId="6F60815C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An AAC evaluation and recommendation from a certified SLP.</w:t>
      </w:r>
    </w:p>
    <w:p w14:paraId="644F983C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 prescription from the client’s doctor.</w:t>
      </w:r>
    </w:p>
    <w:p w14:paraId="5C9032B3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22F5F55D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Both b and c</w:t>
      </w:r>
    </w:p>
    <w:p w14:paraId="50D2BFAF" w14:textId="77777777" w:rsidR="006700B8" w:rsidRPr="006700B8" w:rsidRDefault="006700B8" w:rsidP="006700B8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401080AE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True or False:  Key guards are available on all the devices reviewed today.</w:t>
      </w:r>
    </w:p>
    <w:p w14:paraId="54256076" w14:textId="77777777" w:rsidR="006700B8" w:rsidRPr="006700B8" w:rsidRDefault="006700B8" w:rsidP="006700B8">
      <w:p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</w:p>
    <w:p w14:paraId="38F2731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True or False:  Speech generating devices are always fully covered by insurance.</w:t>
      </w:r>
    </w:p>
    <w:p w14:paraId="48374773" w14:textId="77777777" w:rsidR="006700B8" w:rsidRPr="006700B8" w:rsidRDefault="006700B8" w:rsidP="006700B8">
      <w:pPr>
        <w:suppressAutoHyphens w:val="0"/>
        <w:autoSpaceDN/>
        <w:spacing w:line="252" w:lineRule="auto"/>
        <w:textAlignment w:val="auto"/>
        <w:rPr>
          <w:rFonts w:ascii="Cambria" w:hAnsi="Cambria"/>
        </w:rPr>
        <w:sectPr w:rsidR="006700B8" w:rsidRPr="006700B8" w:rsidSect="006700B8">
          <w:type w:val="continuous"/>
          <w:pgSz w:w="12240" w:h="15840"/>
          <w:pgMar w:top="1440" w:right="0" w:bottom="1440" w:left="1440" w:header="720" w:footer="720" w:gutter="0"/>
          <w:cols w:space="720"/>
        </w:sectPr>
      </w:pPr>
    </w:p>
    <w:p w14:paraId="2463D1A3" w14:textId="43363DE9" w:rsidR="002A66D4" w:rsidRPr="006700B8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700B8"/>
    <w:rsid w:val="006C1C4A"/>
    <w:rsid w:val="00745A9A"/>
    <w:rsid w:val="00782613"/>
    <w:rsid w:val="007C4127"/>
    <w:rsid w:val="008710CC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2021-07-06T18:31:00Z</dcterms:created>
  <dcterms:modified xsi:type="dcterms:W3CDTF">2021-07-06T18:31:00Z</dcterms:modified>
</cp:coreProperties>
</file>