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1AB6" w14:textId="77777777" w:rsidR="00770066" w:rsidRDefault="00770066" w:rsidP="005E7B78">
      <w:pPr>
        <w:jc w:val="center"/>
        <w:rPr>
          <w:b/>
          <w:bCs/>
          <w:i/>
          <w:iCs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>
        <w:rPr>
          <w:b/>
          <w:sz w:val="36"/>
          <w:szCs w:val="36"/>
        </w:rPr>
        <w:t>s please complete both sections</w:t>
      </w:r>
      <w:r w:rsidRPr="00F122B3">
        <w:rPr>
          <w:b/>
          <w:bCs/>
          <w:i/>
          <w:iCs/>
          <w:sz w:val="36"/>
          <w:szCs w:val="36"/>
        </w:rPr>
        <w:t xml:space="preserve"> </w:t>
      </w:r>
    </w:p>
    <w:p w14:paraId="65005291" w14:textId="6DFE1E52" w:rsidR="00F122B3" w:rsidRDefault="00F122B3" w:rsidP="005E7B78">
      <w:pPr>
        <w:jc w:val="center"/>
        <w:rPr>
          <w:b/>
          <w:bCs/>
          <w:i/>
          <w:iCs/>
          <w:sz w:val="36"/>
          <w:szCs w:val="36"/>
        </w:rPr>
      </w:pPr>
      <w:r w:rsidRPr="00F122B3">
        <w:rPr>
          <w:b/>
          <w:bCs/>
          <w:i/>
          <w:iCs/>
          <w:sz w:val="36"/>
          <w:szCs w:val="36"/>
        </w:rPr>
        <w:t>AAC Clinical Practice:  A Spotlight on Essentials</w:t>
      </w:r>
    </w:p>
    <w:p w14:paraId="586C7C69" w14:textId="77777777" w:rsidR="00787B9C" w:rsidRPr="009C0260" w:rsidRDefault="00F122B3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4</w:t>
      </w:r>
      <w:r w:rsidR="00B718A6">
        <w:rPr>
          <w:b/>
          <w:sz w:val="36"/>
          <w:szCs w:val="36"/>
        </w:rPr>
        <w:t>, 2019</w:t>
      </w:r>
    </w:p>
    <w:p w14:paraId="3CED40E4" w14:textId="7AA61278" w:rsidR="00787B9C" w:rsidRPr="00770066" w:rsidRDefault="00770066" w:rsidP="00787B9C">
      <w:pPr>
        <w:pStyle w:val="Sub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CEU </w:t>
      </w:r>
      <w:r w:rsidR="00787B9C" w:rsidRPr="00770066">
        <w:rPr>
          <w:b/>
          <w:bCs/>
          <w:sz w:val="36"/>
          <w:szCs w:val="36"/>
        </w:rPr>
        <w:t>Evaluation Form</w:t>
      </w:r>
    </w:p>
    <w:p w14:paraId="74DF3514" w14:textId="77777777" w:rsidR="00787B9C" w:rsidRDefault="00787B9C" w:rsidP="00787B9C"/>
    <w:p w14:paraId="320440B2" w14:textId="77777777" w:rsidR="00464557" w:rsidRDefault="00464557" w:rsidP="00A276CB">
      <w:pPr>
        <w:tabs>
          <w:tab w:val="left" w:pos="4320"/>
        </w:tabs>
        <w:jc w:val="center"/>
      </w:pPr>
      <w:r w:rsidRPr="00A276CB">
        <w:rPr>
          <w:b/>
          <w:highlight w:val="yellow"/>
          <w:u w:val="single"/>
        </w:rPr>
        <w:t>Underline</w:t>
      </w:r>
      <w:r w:rsidR="00A276CB" w:rsidRPr="00A276CB">
        <w:rPr>
          <w:b/>
          <w:highlight w:val="yellow"/>
          <w:u w:val="single"/>
        </w:rPr>
        <w:t>/Highlight/Circle</w:t>
      </w:r>
      <w:r>
        <w:t xml:space="preserve"> the answer that you wish to indicate.</w:t>
      </w:r>
    </w:p>
    <w:p w14:paraId="6832AD06" w14:textId="77777777" w:rsidR="00597A61" w:rsidRDefault="00597A61" w:rsidP="00787B9C"/>
    <w:p w14:paraId="7B24C08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BFA0255" w14:textId="77777777" w:rsidR="00787B9C" w:rsidRDefault="00787B9C" w:rsidP="00FB419F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1385F41" w14:textId="77777777"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Presentation slides were:</w:t>
      </w:r>
      <w:r w:rsidRPr="00FB419F">
        <w:t xml:space="preserve"> 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AAB1B6C" w14:textId="77777777"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Handout materials were: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1480422" w14:textId="77777777" w:rsidR="00FB419F" w:rsidRDefault="00FB419F" w:rsidP="00FB419F">
      <w:pPr>
        <w:tabs>
          <w:tab w:val="left" w:pos="360"/>
        </w:tabs>
        <w:sectPr w:rsidR="00FB419F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2D3569C" w14:textId="77777777" w:rsidR="00550DF3" w:rsidRPr="00550DF3" w:rsidRDefault="00FB419F" w:rsidP="00B718A6">
      <w:pPr>
        <w:ind w:right="-360"/>
      </w:pPr>
      <w:r>
        <w:t>5</w:t>
      </w:r>
      <w:r w:rsidR="00550DF3" w:rsidRPr="00550DF3">
        <w:t>.   Rese</w:t>
      </w:r>
      <w:r w:rsidR="00B718A6">
        <w:t xml:space="preserve">arch evidence and outcomes data </w:t>
      </w:r>
      <w:r w:rsidR="00550DF3" w:rsidRPr="00550DF3">
        <w:t>were used to support the presentation</w:t>
      </w:r>
      <w:r w:rsidR="00E132CE">
        <w:t>s:</w:t>
      </w:r>
    </w:p>
    <w:p w14:paraId="50AE525F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A9AED17" w14:textId="77777777" w:rsidR="00550DF3" w:rsidRPr="00550DF3" w:rsidRDefault="00550DF3" w:rsidP="00B718A6">
      <w:pPr>
        <w:ind w:left="-360" w:right="-270" w:firstLine="36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86586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20F976F4" w14:textId="77777777" w:rsidR="00550DF3" w:rsidRDefault="00550DF3" w:rsidP="00787B9C">
      <w:pPr>
        <w:pStyle w:val="BodyTextIndent"/>
        <w:ind w:left="-360"/>
      </w:pPr>
    </w:p>
    <w:p w14:paraId="1D552FD5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6818B2E7" w14:textId="77777777" w:rsidR="00407DE9" w:rsidRDefault="00517E06" w:rsidP="00B718A6">
      <w:pPr>
        <w:ind w:right="-270"/>
      </w:pPr>
      <w:r>
        <w:t>6</w:t>
      </w:r>
      <w:r w:rsidR="00550DF3">
        <w:t xml:space="preserve">.   I think the impact of this work on my clients who use </w:t>
      </w:r>
      <w:r w:rsidR="00E337CD">
        <w:t>AAC</w:t>
      </w:r>
      <w:r w:rsidR="00550DF3">
        <w:t xml:space="preserve"> will </w:t>
      </w:r>
      <w:r w:rsidR="00E337CD">
        <w:t xml:space="preserve">likely </w:t>
      </w:r>
      <w:r w:rsidR="00550DF3">
        <w:t>be:</w:t>
      </w:r>
    </w:p>
    <w:p w14:paraId="16942E6C" w14:textId="77777777" w:rsidR="00B718A6" w:rsidRDefault="00B718A6" w:rsidP="00B718A6">
      <w:pPr>
        <w:ind w:left="-360" w:firstLine="360"/>
      </w:pPr>
    </w:p>
    <w:p w14:paraId="4DC5AB4B" w14:textId="77777777" w:rsidR="00550DF3" w:rsidRDefault="00550DF3" w:rsidP="00F122B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33492FB8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9B866A9" w14:textId="77777777" w:rsidR="00787B9C" w:rsidRDefault="00787B9C" w:rsidP="00787B9C"/>
    <w:p w14:paraId="5247197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CA7D8CC" w14:textId="77777777" w:rsidR="00407DE9" w:rsidRDefault="00517E06" w:rsidP="00517E06">
      <w:pPr>
        <w:ind w:left="360" w:hanging="360"/>
      </w:pPr>
      <w:r>
        <w:t xml:space="preserve">7.   </w:t>
      </w:r>
      <w:r w:rsidR="00407DE9">
        <w:t xml:space="preserve">I was provided with </w:t>
      </w:r>
      <w:r w:rsidR="00B718A6">
        <w:t>opportunities to engage in discussion to achieve the outcomes of the conference.</w:t>
      </w:r>
    </w:p>
    <w:p w14:paraId="1E34CE4C" w14:textId="77777777" w:rsidR="00B718A6" w:rsidRDefault="00B718A6" w:rsidP="00517E06">
      <w:pPr>
        <w:ind w:left="360" w:hanging="360"/>
      </w:pPr>
    </w:p>
    <w:p w14:paraId="6ADAF852" w14:textId="77777777" w:rsidR="00407DE9" w:rsidRDefault="00407DE9" w:rsidP="00407DE9">
      <w:pPr>
        <w:ind w:left="360"/>
      </w:pPr>
    </w:p>
    <w:p w14:paraId="6D756343" w14:textId="77777777" w:rsidR="00B718A6" w:rsidRDefault="00B718A6" w:rsidP="00517E06">
      <w:pPr>
        <w:ind w:left="-360"/>
      </w:pPr>
    </w:p>
    <w:p w14:paraId="4B6DFCBF" w14:textId="77777777" w:rsidR="00787B9C" w:rsidRDefault="00B718A6" w:rsidP="00F122B3">
      <w:pPr>
        <w:ind w:left="-360"/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55860B85" w14:textId="77777777" w:rsidR="00F122B3" w:rsidRDefault="00F122B3" w:rsidP="00F122B3">
      <w:pPr>
        <w:tabs>
          <w:tab w:val="left" w:pos="360"/>
        </w:tabs>
        <w:ind w:left="360" w:hanging="360"/>
      </w:pPr>
      <w:r>
        <w:t>8.</w:t>
      </w:r>
      <w:r>
        <w:tab/>
        <w:t>The information I learned will benefit my daily practice, clinical supervision and/or teaching</w:t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74C8E2" w14:textId="77777777" w:rsidR="00F122B3" w:rsidRDefault="00F122B3" w:rsidP="00F122B3">
      <w:pPr>
        <w:tabs>
          <w:tab w:val="left" w:pos="360"/>
        </w:tabs>
        <w:ind w:left="360" w:hanging="360"/>
      </w:pPr>
    </w:p>
    <w:p w14:paraId="254B383B" w14:textId="77777777" w:rsidR="00F122B3" w:rsidRDefault="00F122B3" w:rsidP="00F122B3">
      <w:pPr>
        <w:tabs>
          <w:tab w:val="left" w:pos="360"/>
        </w:tabs>
        <w:ind w:left="360" w:hanging="360"/>
      </w:pPr>
      <w:r>
        <w:t>Disagree</w:t>
      </w:r>
      <w:r>
        <w:tab/>
        <w:t>Neutral</w:t>
      </w:r>
      <w:r>
        <w:tab/>
      </w:r>
      <w:r>
        <w:tab/>
        <w:t>Agree</w:t>
      </w:r>
    </w:p>
    <w:p w14:paraId="51B8F6C4" w14:textId="77777777" w:rsidR="00597A61" w:rsidRDefault="00597A61" w:rsidP="00B718A6"/>
    <w:p w14:paraId="3FDF940C" w14:textId="77777777" w:rsidR="00597A61" w:rsidRDefault="00597A61" w:rsidP="00597A61">
      <w:pPr>
        <w:ind w:left="-360"/>
      </w:pPr>
    </w:p>
    <w:p w14:paraId="7F3F57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C19B7E2" w14:textId="39DDA98F" w:rsidR="00597A61" w:rsidRDefault="00F925C0" w:rsidP="00F925C0">
      <w:pPr>
        <w:spacing w:line="360" w:lineRule="auto"/>
        <w:ind w:left="360" w:hanging="360"/>
      </w:pPr>
      <w:r>
        <w:t xml:space="preserve">9.  </w:t>
      </w:r>
      <w:r w:rsidR="00597A61">
        <w:t xml:space="preserve">I think the following could be improved:  </w:t>
      </w:r>
      <w:r w:rsidR="00770066">
        <w:t>_______________________________________</w:t>
      </w:r>
    </w:p>
    <w:p w14:paraId="07BEA3E0" w14:textId="6B5D1097" w:rsidR="00770066" w:rsidRDefault="00770066" w:rsidP="00F925C0">
      <w:pPr>
        <w:spacing w:line="360" w:lineRule="auto"/>
        <w:ind w:left="360" w:hanging="360"/>
        <w:rPr>
          <w:u w:val="single"/>
        </w:rPr>
      </w:pPr>
      <w:r>
        <w:t xml:space="preserve">     _________________________________________________________________________</w:t>
      </w:r>
    </w:p>
    <w:p w14:paraId="216544CB" w14:textId="0DB34B88" w:rsidR="00597A61" w:rsidRDefault="00F925C0" w:rsidP="00F925C0">
      <w:pPr>
        <w:spacing w:line="360" w:lineRule="auto"/>
        <w:ind w:left="360" w:hanging="450"/>
      </w:pPr>
      <w:r>
        <w:t xml:space="preserve">10.  </w:t>
      </w:r>
      <w:r w:rsidR="00597A61">
        <w:t xml:space="preserve">I think the following was particularly good / </w:t>
      </w:r>
      <w:proofErr w:type="gramStart"/>
      <w:r w:rsidR="00597A61">
        <w:t>useful</w:t>
      </w:r>
      <w:r w:rsidR="00B718A6">
        <w:t>:</w:t>
      </w:r>
      <w:r w:rsidR="00770066">
        <w:t>_</w:t>
      </w:r>
      <w:proofErr w:type="gramEnd"/>
      <w:r w:rsidR="00770066">
        <w:t>________________________________</w:t>
      </w:r>
    </w:p>
    <w:p w14:paraId="32655A67" w14:textId="3883FC4C" w:rsidR="00770066" w:rsidRDefault="00770066" w:rsidP="00F925C0">
      <w:pPr>
        <w:spacing w:line="360" w:lineRule="auto"/>
        <w:ind w:left="360" w:hanging="450"/>
      </w:pPr>
      <w:r>
        <w:t xml:space="preserve">       ___________________________________________________________________________</w:t>
      </w:r>
    </w:p>
    <w:p w14:paraId="18270259" w14:textId="27CCCF5D" w:rsidR="00A276CB" w:rsidRDefault="00F925C0" w:rsidP="00A276CB">
      <w:pPr>
        <w:spacing w:line="360" w:lineRule="auto"/>
        <w:ind w:left="360" w:hanging="450"/>
        <w:rPr>
          <w:bCs/>
          <w:color w:val="000000"/>
        </w:rPr>
      </w:pPr>
      <w:r w:rsidRPr="00A276CB">
        <w:rPr>
          <w:bCs/>
          <w:color w:val="000000"/>
        </w:rPr>
        <w:t xml:space="preserve">11.  </w:t>
      </w:r>
      <w:r w:rsidR="00A276CB" w:rsidRPr="00A276CB">
        <w:rPr>
          <w:bCs/>
          <w:color w:val="000000"/>
        </w:rPr>
        <w:t xml:space="preserve">In my assessment, my continuing education needs that relate to apply research evidence to achieve the most effective communication for my clients who use assistive technology include the following: </w:t>
      </w:r>
      <w:r w:rsidR="00770066">
        <w:rPr>
          <w:bCs/>
          <w:color w:val="000000"/>
        </w:rPr>
        <w:t>_____________________________________________________</w:t>
      </w:r>
    </w:p>
    <w:p w14:paraId="773BDBA7" w14:textId="19A3C3B9" w:rsidR="00770066" w:rsidRDefault="00770066" w:rsidP="00A276CB">
      <w:pPr>
        <w:spacing w:line="360" w:lineRule="auto"/>
        <w:ind w:left="360" w:hanging="450"/>
        <w:rPr>
          <w:bCs/>
          <w:u w:val="single"/>
        </w:rPr>
      </w:pPr>
      <w:r>
        <w:rPr>
          <w:bCs/>
          <w:color w:val="000000"/>
        </w:rPr>
        <w:t xml:space="preserve">       ________________________________________________________________________</w:t>
      </w:r>
    </w:p>
    <w:p w14:paraId="12CF6557" w14:textId="77777777" w:rsidR="00597A61" w:rsidRPr="00F13679" w:rsidRDefault="00F925C0" w:rsidP="00A276CB">
      <w:pPr>
        <w:spacing w:line="360" w:lineRule="auto"/>
        <w:ind w:left="360" w:hanging="450"/>
        <w:sectPr w:rsidR="00597A61" w:rsidRPr="00F13679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A276CB">
        <w:rPr>
          <w:b/>
          <w:noProof/>
        </w:rPr>
        <w:t xml:space="preserve">12.  </w:t>
      </w:r>
      <w:r w:rsidR="005E4C65" w:rsidRPr="00A276CB">
        <w:rPr>
          <w:b/>
          <w:noProof/>
          <w:u w:val="single"/>
        </w:rPr>
        <w:t>Underline</w:t>
      </w:r>
      <w:r w:rsidR="00597A61" w:rsidRPr="005E4C65">
        <w:t xml:space="preserve"> </w:t>
      </w:r>
      <w:r w:rsidR="005E4C65"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 w:rsidR="005E4C65">
        <w:t xml:space="preserve">  2</w:t>
      </w:r>
      <w:proofErr w:type="gramEnd"/>
      <w:r w:rsidR="005E4C65">
        <w:t>) a teacher;  3) an OT</w:t>
      </w:r>
      <w:r w:rsidR="00597A61">
        <w:t xml:space="preserve">;  </w:t>
      </w:r>
      <w:r w:rsidR="005E4C65">
        <w:t>4) a PT</w:t>
      </w:r>
      <w:r w:rsidR="00597A61">
        <w:t>;  5) a member of RESNA;  6) an ATP;  7) an ATS;  8) other</w:t>
      </w:r>
      <w:r w:rsidR="00464557">
        <w:t xml:space="preserve">: </w:t>
      </w:r>
      <w:r w:rsidR="005E4C65" w:rsidRPr="00A276CB">
        <w:rPr>
          <w:u w:val="single"/>
        </w:rPr>
        <w:tab/>
      </w:r>
      <w:r w:rsidR="005E4C65" w:rsidRPr="00A276CB">
        <w:rPr>
          <w:u w:val="single"/>
        </w:rPr>
        <w:tab/>
      </w:r>
      <w:r w:rsidR="00597A61" w:rsidRPr="00A276CB">
        <w:rPr>
          <w:u w:val="single"/>
        </w:rPr>
        <w:t xml:space="preserve">  </w:t>
      </w:r>
      <w:r w:rsidR="00464557" w:rsidRPr="00A276CB">
        <w:rPr>
          <w:u w:val="single"/>
        </w:rPr>
        <w:tab/>
      </w:r>
      <w:r w:rsidR="00464557" w:rsidRPr="00A276CB">
        <w:rPr>
          <w:u w:val="single"/>
        </w:rPr>
        <w:tab/>
      </w:r>
      <w:r w:rsidR="00597A61" w:rsidRPr="00A276CB">
        <w:rPr>
          <w:u w:val="single"/>
        </w:rPr>
        <w:t xml:space="preserve"> </w:t>
      </w:r>
    </w:p>
    <w:p w14:paraId="396F6A30" w14:textId="77777777" w:rsidR="0027491E" w:rsidRDefault="0027491E" w:rsidP="00F13679">
      <w:pPr>
        <w:tabs>
          <w:tab w:val="left" w:pos="9270"/>
        </w:tabs>
        <w:rPr>
          <w:u w:val="single"/>
        </w:rPr>
      </w:pPr>
    </w:p>
    <w:p w14:paraId="02497408" w14:textId="77777777" w:rsidR="00B718A6" w:rsidRDefault="00B718A6" w:rsidP="00A276C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6F4FA0C" w14:textId="77777777" w:rsidR="00F122B3" w:rsidRDefault="00F122B3" w:rsidP="00A276C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F297F79" w14:textId="77777777" w:rsidR="00F122B3" w:rsidRDefault="00F122B3" w:rsidP="00F122B3">
      <w:pPr>
        <w:jc w:val="center"/>
        <w:rPr>
          <w:b/>
          <w:bCs/>
          <w:i/>
          <w:iCs/>
          <w:sz w:val="36"/>
          <w:szCs w:val="36"/>
        </w:rPr>
      </w:pPr>
      <w:r w:rsidRPr="00F122B3">
        <w:rPr>
          <w:b/>
          <w:bCs/>
          <w:i/>
          <w:iCs/>
          <w:sz w:val="36"/>
          <w:szCs w:val="36"/>
        </w:rPr>
        <w:t>AAC Clinical Practice:  A Spotlight on Essentials</w:t>
      </w:r>
    </w:p>
    <w:p w14:paraId="460BF8A8" w14:textId="77777777" w:rsidR="00F122B3" w:rsidRPr="009C0260" w:rsidRDefault="00F122B3" w:rsidP="00F122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4, 2019</w:t>
      </w:r>
    </w:p>
    <w:p w14:paraId="544F2B9B" w14:textId="77777777" w:rsidR="008D033D" w:rsidRPr="00770066" w:rsidRDefault="008D033D" w:rsidP="008D033D">
      <w:pPr>
        <w:pStyle w:val="Subtitle"/>
        <w:rPr>
          <w:rFonts w:asciiTheme="minorHAnsi" w:hAnsiTheme="minorHAnsi"/>
          <w:b/>
          <w:bCs/>
          <w:sz w:val="36"/>
          <w:szCs w:val="36"/>
        </w:rPr>
      </w:pPr>
      <w:r w:rsidRPr="00770066">
        <w:rPr>
          <w:rFonts w:asciiTheme="minorHAnsi" w:hAnsiTheme="minorHAnsi"/>
          <w:b/>
          <w:bCs/>
          <w:sz w:val="36"/>
          <w:szCs w:val="36"/>
        </w:rPr>
        <w:t>Learning Assessment Form</w:t>
      </w:r>
    </w:p>
    <w:p w14:paraId="7C48CCB2" w14:textId="77777777" w:rsidR="00A276CB" w:rsidRPr="001217DC" w:rsidRDefault="00A276CB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</w:p>
    <w:p w14:paraId="0FE1BE61" w14:textId="77777777" w:rsidR="00A276CB" w:rsidRDefault="00A276CB" w:rsidP="00A276CB">
      <w:r>
        <w:t>Name:   ____________________________________________</w:t>
      </w:r>
      <w:r>
        <w:tab/>
        <w:t>Date:  _________________</w:t>
      </w:r>
    </w:p>
    <w:p w14:paraId="62515080" w14:textId="77777777" w:rsidR="00B718A6" w:rsidRDefault="00B718A6" w:rsidP="00A276CB"/>
    <w:p w14:paraId="648A205B" w14:textId="77777777" w:rsidR="00A276CB" w:rsidRDefault="00A276CB" w:rsidP="00A276CB">
      <w:r>
        <w:t xml:space="preserve">Completion of this quiz is a requirement to receive CEUs for attending this seminar.  </w:t>
      </w:r>
      <w:r w:rsidRPr="00BB1342">
        <w:rPr>
          <w:highlight w:val="yellow"/>
          <w:u w:val="single"/>
        </w:rPr>
        <w:t>Underline/highlight/circle</w:t>
      </w:r>
      <w:r>
        <w:t xml:space="preserve"> the correct answer to each question.  You must pass with 80% correct to be eligible for CEUs.</w:t>
      </w:r>
    </w:p>
    <w:p w14:paraId="22082571" w14:textId="77777777" w:rsidR="008D033D" w:rsidRPr="001217DC" w:rsidRDefault="008D033D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</w:p>
    <w:p w14:paraId="2D91267C" w14:textId="77777777" w:rsidR="00A276CB" w:rsidRPr="00A276CB" w:rsidRDefault="00A276CB" w:rsidP="00770066">
      <w:pPr>
        <w:pStyle w:val="ListParagraph"/>
        <w:numPr>
          <w:ilvl w:val="0"/>
          <w:numId w:val="26"/>
        </w:numPr>
        <w:ind w:left="540"/>
        <w:rPr>
          <w:sz w:val="22"/>
          <w:szCs w:val="22"/>
        </w:rPr>
      </w:pPr>
      <w:r w:rsidRPr="00A276CB">
        <w:rPr>
          <w:sz w:val="22"/>
          <w:szCs w:val="22"/>
        </w:rPr>
        <w:t xml:space="preserve">Identify 2 </w:t>
      </w:r>
      <w:r w:rsidR="00F122B3">
        <w:rPr>
          <w:sz w:val="22"/>
          <w:szCs w:val="22"/>
        </w:rPr>
        <w:t>diagnoses or disabilities that result in an individual having a complex communication need (CCN) and benefiting from AAC interventions</w:t>
      </w:r>
      <w:r w:rsidRPr="00A276CB">
        <w:rPr>
          <w:sz w:val="22"/>
          <w:szCs w:val="22"/>
        </w:rPr>
        <w:t>:</w:t>
      </w:r>
    </w:p>
    <w:p w14:paraId="347E32FF" w14:textId="77777777" w:rsidR="00A276CB" w:rsidRDefault="00A276CB" w:rsidP="00A276CB">
      <w:pPr>
        <w:rPr>
          <w:sz w:val="22"/>
          <w:szCs w:val="22"/>
        </w:rPr>
      </w:pPr>
    </w:p>
    <w:p w14:paraId="68773335" w14:textId="77777777" w:rsidR="00A276CB" w:rsidRPr="00A276CB" w:rsidRDefault="00A276CB" w:rsidP="00A276CB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3FF45889" w14:textId="77777777" w:rsidR="00A276CB" w:rsidRDefault="00A276CB" w:rsidP="00A276CB">
      <w:pPr>
        <w:rPr>
          <w:sz w:val="22"/>
          <w:szCs w:val="22"/>
        </w:rPr>
      </w:pPr>
    </w:p>
    <w:p w14:paraId="1BF56945" w14:textId="77777777" w:rsidR="00A276CB" w:rsidRPr="00A276CB" w:rsidRDefault="00A276CB" w:rsidP="00A276CB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30D44C51" w14:textId="77777777" w:rsidR="00A276CB" w:rsidRDefault="00A276CB" w:rsidP="00A276CB">
      <w:pPr>
        <w:rPr>
          <w:sz w:val="22"/>
          <w:szCs w:val="22"/>
        </w:rPr>
      </w:pPr>
    </w:p>
    <w:p w14:paraId="35800F2E" w14:textId="77777777" w:rsidR="00A276CB" w:rsidRPr="00A276CB" w:rsidRDefault="00B718A6" w:rsidP="00770066">
      <w:pPr>
        <w:pStyle w:val="ListParagraph"/>
        <w:numPr>
          <w:ilvl w:val="0"/>
          <w:numId w:val="26"/>
        </w:numPr>
        <w:ind w:left="540"/>
        <w:rPr>
          <w:sz w:val="22"/>
          <w:szCs w:val="22"/>
        </w:rPr>
      </w:pPr>
      <w:r>
        <w:rPr>
          <w:sz w:val="22"/>
          <w:szCs w:val="22"/>
        </w:rPr>
        <w:t>Identify 2</w:t>
      </w:r>
      <w:r w:rsidR="00A276CB" w:rsidRPr="00A276CB">
        <w:rPr>
          <w:sz w:val="22"/>
          <w:szCs w:val="22"/>
        </w:rPr>
        <w:t xml:space="preserve"> </w:t>
      </w:r>
      <w:r w:rsidR="00F122B3">
        <w:rPr>
          <w:sz w:val="22"/>
          <w:szCs w:val="22"/>
        </w:rPr>
        <w:t>components of the International Classification of Functioning, Disability and Health (ICF) Framework that influence AAC clinical decision making</w:t>
      </w:r>
      <w:r w:rsidR="00A276CB" w:rsidRPr="00A276CB">
        <w:rPr>
          <w:sz w:val="22"/>
          <w:szCs w:val="22"/>
        </w:rPr>
        <w:t>.</w:t>
      </w:r>
    </w:p>
    <w:p w14:paraId="0CD319E0" w14:textId="77777777" w:rsidR="00A276CB" w:rsidRDefault="00A276CB" w:rsidP="00A276CB">
      <w:pPr>
        <w:rPr>
          <w:sz w:val="22"/>
          <w:szCs w:val="22"/>
        </w:rPr>
      </w:pPr>
    </w:p>
    <w:p w14:paraId="199468C4" w14:textId="77777777" w:rsidR="00A276CB" w:rsidRPr="00A276CB" w:rsidRDefault="00A276CB" w:rsidP="00A276C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14:paraId="6D83D821" w14:textId="77777777" w:rsidR="00A276CB" w:rsidRDefault="00A276CB" w:rsidP="00A276CB">
      <w:pPr>
        <w:rPr>
          <w:sz w:val="22"/>
          <w:szCs w:val="22"/>
        </w:rPr>
      </w:pPr>
    </w:p>
    <w:p w14:paraId="76075B47" w14:textId="77777777" w:rsidR="00A276CB" w:rsidRPr="00A276CB" w:rsidRDefault="00A276CB" w:rsidP="00A276C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14:paraId="1345A536" w14:textId="77777777" w:rsidR="00A276CB" w:rsidRPr="00BB5F66" w:rsidRDefault="00A276CB" w:rsidP="00A276CB">
      <w:pPr>
        <w:rPr>
          <w:sz w:val="22"/>
          <w:szCs w:val="22"/>
        </w:rPr>
      </w:pPr>
    </w:p>
    <w:p w14:paraId="71DFCA2D" w14:textId="3A0B10DF" w:rsidR="00A276CB" w:rsidRDefault="00A276CB" w:rsidP="00770066">
      <w:pPr>
        <w:ind w:left="540" w:hanging="360"/>
        <w:rPr>
          <w:sz w:val="22"/>
          <w:szCs w:val="22"/>
        </w:rPr>
      </w:pPr>
      <w:r w:rsidRPr="00A276CB">
        <w:rPr>
          <w:rFonts w:ascii="Calibri" w:hAnsi="Calibri" w:cs="Calibri"/>
          <w:sz w:val="32"/>
          <w:szCs w:val="32"/>
        </w:rPr>
        <w:t>3.</w:t>
      </w:r>
      <w:r>
        <w:rPr>
          <w:sz w:val="22"/>
          <w:szCs w:val="22"/>
        </w:rPr>
        <w:t xml:space="preserve"> </w:t>
      </w:r>
      <w:r w:rsidRPr="00BB5F66">
        <w:rPr>
          <w:sz w:val="22"/>
          <w:szCs w:val="22"/>
        </w:rPr>
        <w:t xml:space="preserve">Identify </w:t>
      </w:r>
      <w:r w:rsidR="00F122B3">
        <w:rPr>
          <w:sz w:val="22"/>
          <w:szCs w:val="22"/>
        </w:rPr>
        <w:t xml:space="preserve">3 features of the primary, secondary and tertiary AAC component guide that your need to </w:t>
      </w:r>
      <w:r w:rsidR="00770066">
        <w:rPr>
          <w:sz w:val="22"/>
          <w:szCs w:val="22"/>
        </w:rPr>
        <w:t xml:space="preserve">     </w:t>
      </w:r>
      <w:r w:rsidR="00F122B3">
        <w:rPr>
          <w:sz w:val="22"/>
          <w:szCs w:val="22"/>
        </w:rPr>
        <w:t xml:space="preserve">evaluating when comparing AAC technology </w:t>
      </w:r>
      <w:r w:rsidR="00912390">
        <w:rPr>
          <w:sz w:val="22"/>
          <w:szCs w:val="22"/>
        </w:rPr>
        <w:t>for an individual with CCN.</w:t>
      </w:r>
      <w:r w:rsidR="00F122B3">
        <w:rPr>
          <w:sz w:val="22"/>
          <w:szCs w:val="22"/>
        </w:rPr>
        <w:t xml:space="preserve"> </w:t>
      </w:r>
      <w:r w:rsidRPr="00BB5F66">
        <w:rPr>
          <w:sz w:val="22"/>
          <w:szCs w:val="22"/>
        </w:rPr>
        <w:t xml:space="preserve"> </w:t>
      </w:r>
    </w:p>
    <w:p w14:paraId="315C1E14" w14:textId="77777777" w:rsidR="00A276CB" w:rsidRDefault="00A276CB" w:rsidP="00A276CB">
      <w:pPr>
        <w:rPr>
          <w:sz w:val="22"/>
          <w:szCs w:val="22"/>
        </w:rPr>
      </w:pPr>
    </w:p>
    <w:p w14:paraId="35FAB750" w14:textId="77777777" w:rsidR="00A276CB" w:rsidRPr="00A276CB" w:rsidRDefault="00A276CB" w:rsidP="00A276C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6E574DEE" w14:textId="77777777" w:rsidR="00A276CB" w:rsidRDefault="00A276CB" w:rsidP="00A276CB">
      <w:pPr>
        <w:rPr>
          <w:sz w:val="22"/>
          <w:szCs w:val="22"/>
        </w:rPr>
      </w:pPr>
    </w:p>
    <w:p w14:paraId="26558372" w14:textId="77777777" w:rsidR="00A276CB" w:rsidRDefault="00A276CB" w:rsidP="00A276C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39A07A1E" w14:textId="77777777" w:rsidR="00912390" w:rsidRPr="00912390" w:rsidRDefault="00912390" w:rsidP="00912390">
      <w:pPr>
        <w:pStyle w:val="ListParagraph"/>
        <w:rPr>
          <w:sz w:val="22"/>
          <w:szCs w:val="22"/>
        </w:rPr>
      </w:pPr>
    </w:p>
    <w:p w14:paraId="5C79923C" w14:textId="77777777" w:rsidR="00912390" w:rsidRPr="00912390" w:rsidRDefault="00912390" w:rsidP="00912390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3EEBF09F" w14:textId="77777777" w:rsidR="00A276CB" w:rsidRDefault="00A276CB" w:rsidP="00A276CB">
      <w:pPr>
        <w:rPr>
          <w:sz w:val="22"/>
          <w:szCs w:val="22"/>
        </w:rPr>
      </w:pPr>
    </w:p>
    <w:p w14:paraId="113DC6FD" w14:textId="77777777" w:rsidR="00A276CB" w:rsidRDefault="00A276CB" w:rsidP="00770066">
      <w:pPr>
        <w:ind w:left="540" w:hanging="360"/>
        <w:rPr>
          <w:sz w:val="22"/>
          <w:szCs w:val="22"/>
        </w:rPr>
      </w:pPr>
      <w:r w:rsidRPr="00A276CB">
        <w:rPr>
          <w:rFonts w:ascii="Calibri" w:hAnsi="Calibri" w:cs="Calibri"/>
          <w:sz w:val="32"/>
          <w:szCs w:val="32"/>
        </w:rPr>
        <w:t>4.</w:t>
      </w:r>
      <w:r>
        <w:rPr>
          <w:sz w:val="22"/>
          <w:szCs w:val="22"/>
        </w:rPr>
        <w:t xml:space="preserve"> </w:t>
      </w:r>
      <w:r w:rsidRPr="00BB5F66">
        <w:rPr>
          <w:sz w:val="22"/>
          <w:szCs w:val="22"/>
        </w:rPr>
        <w:t xml:space="preserve">Identify </w:t>
      </w:r>
      <w:r>
        <w:rPr>
          <w:sz w:val="22"/>
          <w:szCs w:val="22"/>
        </w:rPr>
        <w:t xml:space="preserve">2 </w:t>
      </w:r>
      <w:r w:rsidR="00912390">
        <w:rPr>
          <w:sz w:val="22"/>
          <w:szCs w:val="22"/>
        </w:rPr>
        <w:t>evidence-based intervention approaches or strategies that you would implement when providing AAC clinical services with either a pediatric or adult client with CCN.</w:t>
      </w:r>
    </w:p>
    <w:p w14:paraId="0A07A46A" w14:textId="77777777" w:rsidR="00A276CB" w:rsidRDefault="00A276CB" w:rsidP="00A276CB">
      <w:pPr>
        <w:rPr>
          <w:sz w:val="22"/>
          <w:szCs w:val="22"/>
        </w:rPr>
      </w:pPr>
    </w:p>
    <w:p w14:paraId="623B3B71" w14:textId="77777777" w:rsidR="00A276CB" w:rsidRPr="00A276CB" w:rsidRDefault="00A276CB" w:rsidP="00A276CB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15643C17" w14:textId="77777777" w:rsidR="00A276CB" w:rsidRDefault="00A276CB" w:rsidP="00A276CB">
      <w:pPr>
        <w:rPr>
          <w:sz w:val="22"/>
          <w:szCs w:val="22"/>
        </w:rPr>
      </w:pPr>
    </w:p>
    <w:p w14:paraId="4161F042" w14:textId="77777777" w:rsidR="00A276CB" w:rsidRDefault="00A276CB" w:rsidP="00A276CB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0669FE69" w14:textId="77777777" w:rsidR="00F122B3" w:rsidRDefault="00F122B3" w:rsidP="00A276CB">
      <w:pPr>
        <w:rPr>
          <w:sz w:val="22"/>
          <w:szCs w:val="22"/>
        </w:rPr>
      </w:pPr>
    </w:p>
    <w:p w14:paraId="2B51C881" w14:textId="77777777" w:rsidR="00A276CB" w:rsidRDefault="00A276CB" w:rsidP="00770066">
      <w:pPr>
        <w:ind w:left="90" w:firstLine="90"/>
        <w:rPr>
          <w:sz w:val="22"/>
          <w:szCs w:val="22"/>
        </w:rPr>
      </w:pPr>
      <w:bookmarkStart w:id="0" w:name="_GoBack"/>
      <w:bookmarkEnd w:id="0"/>
      <w:r w:rsidRPr="00A276CB">
        <w:rPr>
          <w:rFonts w:ascii="Calibri" w:hAnsi="Calibri" w:cs="Calibri"/>
          <w:sz w:val="32"/>
          <w:szCs w:val="32"/>
        </w:rPr>
        <w:t>5.</w:t>
      </w:r>
      <w:r>
        <w:rPr>
          <w:sz w:val="22"/>
          <w:szCs w:val="22"/>
        </w:rPr>
        <w:t xml:space="preserve"> Identify 1 major or key learner outcome you achieved relat</w:t>
      </w:r>
      <w:r w:rsidR="00B718A6">
        <w:rPr>
          <w:sz w:val="22"/>
          <w:szCs w:val="22"/>
        </w:rPr>
        <w:t xml:space="preserve">ed to the overall </w:t>
      </w:r>
      <w:r>
        <w:rPr>
          <w:sz w:val="22"/>
          <w:szCs w:val="22"/>
        </w:rPr>
        <w:t>program.</w:t>
      </w:r>
    </w:p>
    <w:p w14:paraId="7B85C5D7" w14:textId="77777777" w:rsidR="00A276CB" w:rsidRDefault="00A276CB" w:rsidP="00A276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03C629" w14:textId="77777777" w:rsidR="00A276CB" w:rsidRPr="00700661" w:rsidRDefault="00A276CB" w:rsidP="0070066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sectPr w:rsidR="00A276CB" w:rsidRPr="00700661" w:rsidSect="00F122B3">
      <w:type w:val="continuous"/>
      <w:pgSz w:w="12240" w:h="15840"/>
      <w:pgMar w:top="72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9C64" w14:textId="77777777" w:rsidR="007461B7" w:rsidRDefault="007461B7">
      <w:r>
        <w:separator/>
      </w:r>
    </w:p>
  </w:endnote>
  <w:endnote w:type="continuationSeparator" w:id="0">
    <w:p w14:paraId="26F614B0" w14:textId="77777777" w:rsidR="007461B7" w:rsidRDefault="007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0E0B" w14:textId="77777777" w:rsidR="007461B7" w:rsidRDefault="007461B7">
      <w:r>
        <w:separator/>
      </w:r>
    </w:p>
  </w:footnote>
  <w:footnote w:type="continuationSeparator" w:id="0">
    <w:p w14:paraId="1DB02F01" w14:textId="77777777" w:rsidR="007461B7" w:rsidRDefault="0074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F33152D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5A7E5F"/>
    <w:multiLevelType w:val="hybridMultilevel"/>
    <w:tmpl w:val="9F46DE54"/>
    <w:lvl w:ilvl="0" w:tplc="9490F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FA3DB2"/>
    <w:multiLevelType w:val="hybridMultilevel"/>
    <w:tmpl w:val="C994D7F2"/>
    <w:lvl w:ilvl="0" w:tplc="86F02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716C17"/>
    <w:multiLevelType w:val="hybridMultilevel"/>
    <w:tmpl w:val="B59CC3BE"/>
    <w:lvl w:ilvl="0" w:tplc="837E0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711324"/>
    <w:multiLevelType w:val="hybridMultilevel"/>
    <w:tmpl w:val="2166B534"/>
    <w:lvl w:ilvl="0" w:tplc="EAB6E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C4654"/>
    <w:multiLevelType w:val="hybridMultilevel"/>
    <w:tmpl w:val="6EB813B8"/>
    <w:lvl w:ilvl="0" w:tplc="C792B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4D5BD7"/>
    <w:multiLevelType w:val="hybridMultilevel"/>
    <w:tmpl w:val="B4E6774E"/>
    <w:lvl w:ilvl="0" w:tplc="D3D07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4"/>
  </w:num>
  <w:num w:numId="15">
    <w:abstractNumId w:val="5"/>
    <w:lvlOverride w:ilvl="0">
      <w:startOverride w:val="7"/>
    </w:lvlOverride>
  </w:num>
  <w:num w:numId="16">
    <w:abstractNumId w:val="19"/>
  </w:num>
  <w:num w:numId="17">
    <w:abstractNumId w:val="5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7"/>
  </w:num>
  <w:num w:numId="22">
    <w:abstractNumId w:val="21"/>
  </w:num>
  <w:num w:numId="23">
    <w:abstractNumId w:val="20"/>
  </w:num>
  <w:num w:numId="24">
    <w:abstractNumId w:val="8"/>
  </w:num>
  <w:num w:numId="25">
    <w:abstractNumId w:val="3"/>
  </w:num>
  <w:num w:numId="26">
    <w:abstractNumId w:val="18"/>
  </w:num>
  <w:num w:numId="27">
    <w:abstractNumId w:val="16"/>
  </w:num>
  <w:num w:numId="28">
    <w:abstractNumId w:val="12"/>
  </w:num>
  <w:num w:numId="29">
    <w:abstractNumId w:val="6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A1D16"/>
    <w:rsid w:val="000B1394"/>
    <w:rsid w:val="00124040"/>
    <w:rsid w:val="0017649D"/>
    <w:rsid w:val="001E3983"/>
    <w:rsid w:val="001F09C6"/>
    <w:rsid w:val="0020055F"/>
    <w:rsid w:val="002210CE"/>
    <w:rsid w:val="0027491E"/>
    <w:rsid w:val="002E014E"/>
    <w:rsid w:val="002F2C27"/>
    <w:rsid w:val="00311FCF"/>
    <w:rsid w:val="00407DE9"/>
    <w:rsid w:val="00450CAE"/>
    <w:rsid w:val="00464557"/>
    <w:rsid w:val="0049228D"/>
    <w:rsid w:val="004A391A"/>
    <w:rsid w:val="00517E06"/>
    <w:rsid w:val="005446BF"/>
    <w:rsid w:val="00550DF3"/>
    <w:rsid w:val="00551F83"/>
    <w:rsid w:val="00597A61"/>
    <w:rsid w:val="005E4C65"/>
    <w:rsid w:val="005E7B78"/>
    <w:rsid w:val="00645D6A"/>
    <w:rsid w:val="006A1785"/>
    <w:rsid w:val="00700661"/>
    <w:rsid w:val="0072462C"/>
    <w:rsid w:val="007461B7"/>
    <w:rsid w:val="00770066"/>
    <w:rsid w:val="00772BA0"/>
    <w:rsid w:val="00787B9C"/>
    <w:rsid w:val="007D78A7"/>
    <w:rsid w:val="00896EF9"/>
    <w:rsid w:val="008D033D"/>
    <w:rsid w:val="008F122F"/>
    <w:rsid w:val="008F63E0"/>
    <w:rsid w:val="00903AB3"/>
    <w:rsid w:val="00912390"/>
    <w:rsid w:val="009773AD"/>
    <w:rsid w:val="00995694"/>
    <w:rsid w:val="009C0260"/>
    <w:rsid w:val="009D47A4"/>
    <w:rsid w:val="00A276CB"/>
    <w:rsid w:val="00A6573C"/>
    <w:rsid w:val="00A81AB5"/>
    <w:rsid w:val="00AC3520"/>
    <w:rsid w:val="00AD0202"/>
    <w:rsid w:val="00B0670C"/>
    <w:rsid w:val="00B14B46"/>
    <w:rsid w:val="00B27210"/>
    <w:rsid w:val="00B50F0F"/>
    <w:rsid w:val="00B718A6"/>
    <w:rsid w:val="00B91DE0"/>
    <w:rsid w:val="00BA7BED"/>
    <w:rsid w:val="00BD14E9"/>
    <w:rsid w:val="00C710FE"/>
    <w:rsid w:val="00CE5ACD"/>
    <w:rsid w:val="00D328FD"/>
    <w:rsid w:val="00DE5D53"/>
    <w:rsid w:val="00DF3167"/>
    <w:rsid w:val="00E00CE0"/>
    <w:rsid w:val="00E1032C"/>
    <w:rsid w:val="00E132CE"/>
    <w:rsid w:val="00E337CD"/>
    <w:rsid w:val="00EB4EC5"/>
    <w:rsid w:val="00EC4D1A"/>
    <w:rsid w:val="00EE04DB"/>
    <w:rsid w:val="00F01F60"/>
    <w:rsid w:val="00F122B3"/>
    <w:rsid w:val="00F13679"/>
    <w:rsid w:val="00F37E70"/>
    <w:rsid w:val="00F925C0"/>
    <w:rsid w:val="00FB229E"/>
    <w:rsid w:val="00FB419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CC79F"/>
  <w15:docId w15:val="{C4722FAF-E13C-4C08-974A-AC4F43B6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2019-11-04T14:02:00Z</dcterms:created>
  <dcterms:modified xsi:type="dcterms:W3CDTF">2019-11-04T14:02:00Z</dcterms:modified>
</cp:coreProperties>
</file>