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8694A2" w14:textId="77777777" w:rsidR="006D1216" w:rsidRDefault="006D1216" w:rsidP="006D1216">
      <w:pPr>
        <w:rPr>
          <w:sz w:val="22"/>
          <w:szCs w:val="22"/>
        </w:rPr>
      </w:pPr>
      <w:bookmarkStart w:id="0" w:name="_GoBack"/>
      <w:bookmarkEnd w:id="0"/>
    </w:p>
    <w:p w14:paraId="0B00BA96" w14:textId="77777777" w:rsidR="003B1941" w:rsidRDefault="003B1941" w:rsidP="006D1216">
      <w:pPr>
        <w:rPr>
          <w:sz w:val="22"/>
          <w:szCs w:val="22"/>
        </w:rPr>
      </w:pPr>
    </w:p>
    <w:p w14:paraId="3602B4A8" w14:textId="77777777" w:rsidR="00246E0B" w:rsidRDefault="00521EB2" w:rsidP="006D1216">
      <w:pPr>
        <w:rPr>
          <w:sz w:val="22"/>
          <w:szCs w:val="22"/>
        </w:rPr>
      </w:pPr>
      <w:r>
        <w:rPr>
          <w:sz w:val="22"/>
          <w:szCs w:val="22"/>
        </w:rPr>
        <w:t xml:space="preserve">Short Course: </w:t>
      </w:r>
      <w:r w:rsidR="006D1216">
        <w:rPr>
          <w:sz w:val="22"/>
          <w:szCs w:val="22"/>
        </w:rPr>
        <w:t>Tele-AAC</w:t>
      </w:r>
      <w:r w:rsidR="00385F0E">
        <w:rPr>
          <w:sz w:val="22"/>
          <w:szCs w:val="22"/>
        </w:rPr>
        <w:t xml:space="preserve"> Practice</w:t>
      </w:r>
      <w:r w:rsidR="00BE2FDC">
        <w:rPr>
          <w:sz w:val="22"/>
          <w:szCs w:val="22"/>
        </w:rPr>
        <w:t xml:space="preserve"> for the Advanced Practitioner</w:t>
      </w:r>
    </w:p>
    <w:p w14:paraId="20D9524C" w14:textId="77777777" w:rsidR="00BE2FDC" w:rsidRDefault="00BE2FDC" w:rsidP="006D1216">
      <w:pPr>
        <w:rPr>
          <w:sz w:val="22"/>
          <w:szCs w:val="22"/>
        </w:rPr>
      </w:pPr>
    </w:p>
    <w:p w14:paraId="4C36E91A" w14:textId="07D40E67" w:rsidR="00BE2FDC" w:rsidRDefault="00A36F26" w:rsidP="006D1216">
      <w:pPr>
        <w:rPr>
          <w:sz w:val="22"/>
          <w:szCs w:val="22"/>
        </w:rPr>
      </w:pPr>
      <w:r>
        <w:rPr>
          <w:sz w:val="22"/>
          <w:szCs w:val="22"/>
        </w:rPr>
        <w:t>Nerissa</w:t>
      </w:r>
      <w:r w:rsidR="00BE2FDC">
        <w:rPr>
          <w:sz w:val="22"/>
          <w:szCs w:val="22"/>
        </w:rPr>
        <w:t xml:space="preserve"> Hall and Ellen R. Cohn</w:t>
      </w:r>
    </w:p>
    <w:p w14:paraId="71996CD3" w14:textId="77777777" w:rsidR="00246E0B" w:rsidRDefault="00246E0B" w:rsidP="006D1216">
      <w:pPr>
        <w:rPr>
          <w:sz w:val="22"/>
          <w:szCs w:val="22"/>
        </w:rPr>
      </w:pPr>
    </w:p>
    <w:p w14:paraId="25F0C773" w14:textId="77777777" w:rsidR="00BE2FDC" w:rsidRPr="00601077" w:rsidRDefault="00246E0B" w:rsidP="00BE2FDC">
      <w:r w:rsidRPr="00601077">
        <w:t xml:space="preserve">Tele-AAC is the use of </w:t>
      </w:r>
      <w:proofErr w:type="spellStart"/>
      <w:r w:rsidRPr="00601077">
        <w:t>telepractice</w:t>
      </w:r>
      <w:proofErr w:type="spellEnd"/>
      <w:r w:rsidRPr="00601077">
        <w:t xml:space="preserve"> to provide services to individuals</w:t>
      </w:r>
      <w:r w:rsidR="00385F0E" w:rsidRPr="00601077">
        <w:t xml:space="preserve"> for use of Augmentative and Alternative Communication (AAC) systems.  </w:t>
      </w:r>
      <w:r w:rsidRPr="00601077">
        <w:t>Tele-AAC</w:t>
      </w:r>
      <w:r w:rsidR="00385F0E" w:rsidRPr="00601077">
        <w:t xml:space="preserve">, a relatively new application of </w:t>
      </w:r>
      <w:proofErr w:type="spellStart"/>
      <w:r w:rsidR="00385F0E" w:rsidRPr="00601077">
        <w:t>telepractice</w:t>
      </w:r>
      <w:proofErr w:type="spellEnd"/>
      <w:r w:rsidR="00385F0E" w:rsidRPr="00601077">
        <w:t>,</w:t>
      </w:r>
      <w:r w:rsidRPr="00601077">
        <w:t xml:space="preserve"> shows promise for offering cost-effective</w:t>
      </w:r>
      <w:r w:rsidR="00385F0E" w:rsidRPr="00601077">
        <w:t>,</w:t>
      </w:r>
      <w:r w:rsidRPr="00601077">
        <w:t xml:space="preserve"> </w:t>
      </w:r>
      <w:r w:rsidR="00385F0E" w:rsidRPr="00601077">
        <w:t xml:space="preserve">expert </w:t>
      </w:r>
      <w:r w:rsidRPr="00601077">
        <w:t>services at a distance</w:t>
      </w:r>
      <w:r w:rsidR="00521EB2" w:rsidRPr="00601077">
        <w:t xml:space="preserve"> and in a variety of practice sites</w:t>
      </w:r>
      <w:r w:rsidRPr="00601077">
        <w:t xml:space="preserve"> to underserved populations</w:t>
      </w:r>
      <w:r w:rsidR="00521EB2" w:rsidRPr="00601077">
        <w:t xml:space="preserve"> across the lifespan</w:t>
      </w:r>
      <w:r w:rsidRPr="00601077">
        <w:t xml:space="preserve">.  </w:t>
      </w:r>
      <w:r w:rsidR="00BE2FDC" w:rsidRPr="00601077">
        <w:t>T</w:t>
      </w:r>
      <w:r w:rsidR="00385F0E" w:rsidRPr="00601077">
        <w:t xml:space="preserve">he </w:t>
      </w:r>
      <w:r w:rsidR="00521EB2" w:rsidRPr="00601077">
        <w:t>t</w:t>
      </w:r>
      <w:r w:rsidR="00385F0E" w:rsidRPr="00601077">
        <w:t xml:space="preserve">ele-AAC practitioner must </w:t>
      </w:r>
      <w:r w:rsidR="00521EB2" w:rsidRPr="00601077">
        <w:t xml:space="preserve">be able to demonstrate advanced competencies </w:t>
      </w:r>
      <w:r w:rsidR="00385F0E" w:rsidRPr="00601077">
        <w:t xml:space="preserve">in both AAC and </w:t>
      </w:r>
      <w:proofErr w:type="spellStart"/>
      <w:r w:rsidR="00385F0E" w:rsidRPr="00601077">
        <w:t>telepractice</w:t>
      </w:r>
      <w:proofErr w:type="spellEnd"/>
      <w:r w:rsidR="00BE2FDC" w:rsidRPr="00601077">
        <w:t xml:space="preserve">. </w:t>
      </w:r>
      <w:r w:rsidR="00385F0E" w:rsidRPr="00601077">
        <w:t xml:space="preserve">  </w:t>
      </w:r>
      <w:r w:rsidR="00BE2FDC" w:rsidRPr="00601077">
        <w:t xml:space="preserve">First, </w:t>
      </w:r>
      <w:r w:rsidR="00521EB2" w:rsidRPr="00601077">
        <w:t>they</w:t>
      </w:r>
      <w:r w:rsidR="00385F0E" w:rsidRPr="00601077">
        <w:t xml:space="preserve"> must be expert in providing </w:t>
      </w:r>
      <w:r w:rsidR="00521EB2" w:rsidRPr="00601077">
        <w:t xml:space="preserve">in-person </w:t>
      </w:r>
      <w:r w:rsidR="00385F0E" w:rsidRPr="00601077">
        <w:t>AAC intervention, consultation and assessments before conducting them in the virtual wo</w:t>
      </w:r>
      <w:r w:rsidR="00BE2FDC" w:rsidRPr="00601077">
        <w:t xml:space="preserve">rld. Second, the </w:t>
      </w:r>
      <w:r w:rsidRPr="00601077">
        <w:t xml:space="preserve">overlay of </w:t>
      </w:r>
      <w:proofErr w:type="spellStart"/>
      <w:r w:rsidRPr="00601077">
        <w:t>telepractice</w:t>
      </w:r>
      <w:proofErr w:type="spellEnd"/>
      <w:r w:rsidRPr="00601077">
        <w:t xml:space="preserve"> on AAC practice requires a sophisticated grasp of the fundamentals of </w:t>
      </w:r>
      <w:r w:rsidR="00601077">
        <w:t>tele-ethics</w:t>
      </w:r>
      <w:r w:rsidRPr="00601077">
        <w:t xml:space="preserve">, </w:t>
      </w:r>
      <w:r w:rsidR="00601077">
        <w:t xml:space="preserve">policy, </w:t>
      </w:r>
      <w:r w:rsidRPr="00601077">
        <w:t xml:space="preserve">technology, </w:t>
      </w:r>
      <w:r w:rsidR="00BE2FDC" w:rsidRPr="00601077">
        <w:t xml:space="preserve">privacy and safety, </w:t>
      </w:r>
      <w:r w:rsidRPr="00601077">
        <w:t>the current environment</w:t>
      </w:r>
      <w:r w:rsidR="00BE2FDC" w:rsidRPr="00601077">
        <w:t>(s),</w:t>
      </w:r>
      <w:r w:rsidRPr="00601077">
        <w:t xml:space="preserve"> and </w:t>
      </w:r>
      <w:r w:rsidR="00BE2FDC" w:rsidRPr="00601077">
        <w:t xml:space="preserve">imminent </w:t>
      </w:r>
      <w:r w:rsidRPr="00601077">
        <w:t xml:space="preserve">trends. </w:t>
      </w:r>
      <w:r w:rsidR="00521EB2" w:rsidRPr="00601077">
        <w:t>Third</w:t>
      </w:r>
      <w:r w:rsidR="00BE2FDC" w:rsidRPr="00601077">
        <w:t xml:space="preserve">, the </w:t>
      </w:r>
      <w:r w:rsidR="00521EB2" w:rsidRPr="00601077">
        <w:t xml:space="preserve">tele-AAC practitioner </w:t>
      </w:r>
      <w:r w:rsidR="00BE2FDC" w:rsidRPr="00601077">
        <w:t>must seamlessly manage the</w:t>
      </w:r>
      <w:r w:rsidRPr="00601077">
        <w:t xml:space="preserve"> technical demands of adapting AAC to the synchronous and asynchronous </w:t>
      </w:r>
      <w:r w:rsidR="00385F0E" w:rsidRPr="00601077">
        <w:t>virtual environment</w:t>
      </w:r>
      <w:r w:rsidR="00521EB2" w:rsidRPr="00601077">
        <w:t>s</w:t>
      </w:r>
      <w:r w:rsidR="00385F0E" w:rsidRPr="00601077">
        <w:t>, a</w:t>
      </w:r>
      <w:r w:rsidR="00BE2FDC" w:rsidRPr="00601077">
        <w:t>s well as facilitating</w:t>
      </w:r>
      <w:r w:rsidR="00385F0E" w:rsidRPr="00601077">
        <w:t xml:space="preserve"> clinical and educational team-</w:t>
      </w:r>
      <w:r w:rsidR="00521EB2" w:rsidRPr="00601077">
        <w:t>based tele-</w:t>
      </w:r>
      <w:r w:rsidR="00385F0E" w:rsidRPr="00601077">
        <w:t>collaboration.</w:t>
      </w:r>
      <w:r w:rsidR="00BE2FDC" w:rsidRPr="00601077">
        <w:t xml:space="preserve"> This workshop will guide attendees through the </w:t>
      </w:r>
      <w:r w:rsidR="00C3674A">
        <w:t>provision</w:t>
      </w:r>
      <w:r w:rsidR="00BE2FDC" w:rsidRPr="00601077">
        <w:t xml:space="preserve"> of tele-AAC</w:t>
      </w:r>
      <w:r w:rsidR="00601077">
        <w:t xml:space="preserve"> for</w:t>
      </w:r>
      <w:r w:rsidR="00BE2FDC" w:rsidRPr="00601077">
        <w:t xml:space="preserve"> teams,</w:t>
      </w:r>
      <w:r w:rsidR="00521EB2" w:rsidRPr="00601077">
        <w:t xml:space="preserve"> and services, and demonstrate</w:t>
      </w:r>
      <w:r w:rsidR="00BE2FDC" w:rsidRPr="00601077">
        <w:t xml:space="preserve"> application of such services through </w:t>
      </w:r>
      <w:proofErr w:type="gramStart"/>
      <w:r w:rsidR="00BE2FDC" w:rsidRPr="00601077">
        <w:t>a number of</w:t>
      </w:r>
      <w:proofErr w:type="gramEnd"/>
      <w:r w:rsidR="00BE2FDC" w:rsidRPr="00601077">
        <w:t xml:space="preserve"> case examples.</w:t>
      </w:r>
      <w:r w:rsidR="00521EB2" w:rsidRPr="00601077">
        <w:t xml:space="preserve"> (167) </w:t>
      </w:r>
    </w:p>
    <w:p w14:paraId="212056BA" w14:textId="77777777" w:rsidR="00601077" w:rsidRDefault="00601077" w:rsidP="00601077"/>
    <w:p w14:paraId="70ABF023" w14:textId="77777777" w:rsidR="00601077" w:rsidRDefault="00601077" w:rsidP="00601077">
      <w:r>
        <w:t>Learner Outcomes:</w:t>
      </w:r>
    </w:p>
    <w:p w14:paraId="0F28755D" w14:textId="77777777" w:rsidR="00601077" w:rsidRDefault="00601077" w:rsidP="00601077">
      <w:r>
        <w:t>At the conclusion of this Short Course, participants will be able to:</w:t>
      </w:r>
    </w:p>
    <w:p w14:paraId="1E2B3400" w14:textId="6D392FE6" w:rsidR="00601077" w:rsidRDefault="00601077" w:rsidP="00601077">
      <w:pPr>
        <w:rPr>
          <w:sz w:val="22"/>
          <w:szCs w:val="22"/>
        </w:rPr>
      </w:pPr>
      <w:r>
        <w:rPr>
          <w:sz w:val="22"/>
          <w:szCs w:val="22"/>
        </w:rPr>
        <w:t xml:space="preserve">1. Discuss requirements for lawful and ethical </w:t>
      </w:r>
      <w:r w:rsidR="00A36F26">
        <w:rPr>
          <w:sz w:val="22"/>
          <w:szCs w:val="22"/>
        </w:rPr>
        <w:t>t</w:t>
      </w:r>
      <w:r>
        <w:rPr>
          <w:sz w:val="22"/>
          <w:szCs w:val="22"/>
        </w:rPr>
        <w:t>ele-AAC practice.</w:t>
      </w:r>
    </w:p>
    <w:p w14:paraId="7A7694DA" w14:textId="45EF8A62" w:rsidR="00601077" w:rsidRDefault="00601077" w:rsidP="00601077">
      <w:pPr>
        <w:rPr>
          <w:sz w:val="22"/>
          <w:szCs w:val="22"/>
        </w:rPr>
      </w:pPr>
      <w:r>
        <w:rPr>
          <w:sz w:val="22"/>
          <w:szCs w:val="22"/>
        </w:rPr>
        <w:t xml:space="preserve">2. Describe technical requirements for the conduct of synchronous </w:t>
      </w:r>
      <w:r w:rsidR="00A36F26">
        <w:rPr>
          <w:sz w:val="22"/>
          <w:szCs w:val="22"/>
        </w:rPr>
        <w:t>tele-</w:t>
      </w:r>
      <w:r>
        <w:rPr>
          <w:sz w:val="22"/>
          <w:szCs w:val="22"/>
        </w:rPr>
        <w:t>AAC.</w:t>
      </w:r>
    </w:p>
    <w:p w14:paraId="32395985" w14:textId="119CA6F3" w:rsidR="00601077" w:rsidRPr="00601077" w:rsidRDefault="00601077" w:rsidP="00601077">
      <w:pPr>
        <w:rPr>
          <w:sz w:val="22"/>
          <w:szCs w:val="22"/>
        </w:rPr>
      </w:pPr>
      <w:r>
        <w:rPr>
          <w:sz w:val="22"/>
          <w:szCs w:val="22"/>
        </w:rPr>
        <w:t xml:space="preserve">3. Critically analyze the use of </w:t>
      </w:r>
      <w:r w:rsidR="00A36F26">
        <w:rPr>
          <w:sz w:val="22"/>
          <w:szCs w:val="22"/>
        </w:rPr>
        <w:t>t</w:t>
      </w:r>
      <w:r>
        <w:rPr>
          <w:sz w:val="22"/>
          <w:szCs w:val="22"/>
        </w:rPr>
        <w:t>ele-AAC in a case example.</w:t>
      </w:r>
    </w:p>
    <w:p w14:paraId="5D2C1390" w14:textId="77777777" w:rsidR="006D1216" w:rsidRDefault="00BE2FDC" w:rsidP="00BE2FDC">
      <w:r>
        <w:rPr>
          <w:sz w:val="22"/>
          <w:szCs w:val="22"/>
        </w:rPr>
        <w:t> </w:t>
      </w:r>
      <w:r w:rsidR="006D1216">
        <w:t xml:space="preserve"> </w:t>
      </w:r>
    </w:p>
    <w:p w14:paraId="7EF769C1" w14:textId="1A37C429" w:rsidR="003616E1" w:rsidRDefault="003616E1" w:rsidP="003616E1">
      <w:pPr>
        <w:contextualSpacing/>
        <w:rPr>
          <w:b/>
        </w:rPr>
      </w:pPr>
      <w:r>
        <w:rPr>
          <w:b/>
        </w:rPr>
        <w:t>Nerissa Hall, PhD, CCC-SLP, ATP</w:t>
      </w:r>
    </w:p>
    <w:p w14:paraId="74A10746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>Founding Partner</w:t>
      </w:r>
    </w:p>
    <w:p w14:paraId="60A0F380" w14:textId="686D10A4" w:rsidR="003616E1" w:rsidRDefault="00A36F26" w:rsidP="003616E1">
      <w:pPr>
        <w:contextualSpacing/>
        <w:rPr>
          <w:rFonts w:eastAsia="Times New Roman"/>
        </w:rPr>
      </w:pPr>
      <w:proofErr w:type="spellStart"/>
      <w:r>
        <w:rPr>
          <w:rFonts w:eastAsia="Times New Roman"/>
        </w:rPr>
        <w:t>Commūnicāre</w:t>
      </w:r>
      <w:proofErr w:type="spellEnd"/>
      <w:r w:rsidR="003616E1">
        <w:rPr>
          <w:rFonts w:eastAsia="Times New Roman"/>
        </w:rPr>
        <w:t>, LLC</w:t>
      </w:r>
    </w:p>
    <w:p w14:paraId="19AA6512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 xml:space="preserve">Southwick, Massachusetts </w:t>
      </w:r>
    </w:p>
    <w:p w14:paraId="38F428C6" w14:textId="77777777" w:rsidR="006D1216" w:rsidRDefault="006D1216" w:rsidP="006D1216"/>
    <w:p w14:paraId="09CD077A" w14:textId="77777777" w:rsidR="003616E1" w:rsidRDefault="003616E1" w:rsidP="006D1216"/>
    <w:p w14:paraId="19A49B1B" w14:textId="3B2442D0" w:rsidR="003616E1" w:rsidRDefault="003616E1" w:rsidP="003616E1">
      <w:pPr>
        <w:contextualSpacing/>
        <w:rPr>
          <w:rFonts w:eastAsia="Times New Roman"/>
          <w:b/>
        </w:rPr>
      </w:pPr>
      <w:r>
        <w:rPr>
          <w:rFonts w:eastAsia="Times New Roman"/>
          <w:b/>
        </w:rPr>
        <w:t>Ellen R. Cohn, PhD, CCC-SLP, ASHA-F</w:t>
      </w:r>
    </w:p>
    <w:p w14:paraId="5ADF0EBC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>Professor</w:t>
      </w:r>
    </w:p>
    <w:p w14:paraId="3A45176B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>Department of Communication Science and Disorders</w:t>
      </w:r>
    </w:p>
    <w:p w14:paraId="07A0248A" w14:textId="77777777" w:rsidR="00601077" w:rsidRDefault="00601077" w:rsidP="003616E1">
      <w:pPr>
        <w:contextualSpacing/>
        <w:rPr>
          <w:rFonts w:eastAsia="Times New Roman"/>
        </w:rPr>
      </w:pPr>
      <w:r>
        <w:rPr>
          <w:rFonts w:eastAsia="Times New Roman"/>
        </w:rPr>
        <w:t>School of Health and Rehabilitation Sciences</w:t>
      </w:r>
    </w:p>
    <w:p w14:paraId="25A66C3F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>University of Pittsburgh</w:t>
      </w:r>
    </w:p>
    <w:p w14:paraId="7C936382" w14:textId="77777777" w:rsidR="003616E1" w:rsidRDefault="003616E1" w:rsidP="003616E1">
      <w:pPr>
        <w:contextualSpacing/>
        <w:rPr>
          <w:rFonts w:eastAsia="Times New Roman"/>
        </w:rPr>
      </w:pPr>
      <w:r>
        <w:rPr>
          <w:rFonts w:eastAsia="Times New Roman"/>
        </w:rPr>
        <w:t>Pittsburgh, Pennsylvania</w:t>
      </w:r>
    </w:p>
    <w:p w14:paraId="3D5D5C07" w14:textId="77777777" w:rsidR="00084FDB" w:rsidRDefault="00084FDB" w:rsidP="00685210">
      <w:r>
        <w:t xml:space="preserve">Susan Jones, CCC-SLP lives in Detroit and plans to add tele-AAC </w:t>
      </w:r>
      <w:r w:rsidR="00685210">
        <w:t xml:space="preserve">for clients in </w:t>
      </w:r>
      <w:r>
        <w:t xml:space="preserve">Pennsylvania </w:t>
      </w:r>
      <w:r w:rsidR="00685210">
        <w:t xml:space="preserve">(PA) </w:t>
      </w:r>
      <w:r>
        <w:t xml:space="preserve">and </w:t>
      </w:r>
      <w:r w:rsidR="00685210">
        <w:t>New York (NY)</w:t>
      </w:r>
      <w:r>
        <w:t xml:space="preserve"> to her private practice. Which of the following is true about</w:t>
      </w:r>
      <w:r w:rsidR="00685210">
        <w:t xml:space="preserve"> required </w:t>
      </w:r>
      <w:r>
        <w:t>state licensure?</w:t>
      </w:r>
    </w:p>
    <w:p w14:paraId="41A03E4D" w14:textId="77777777" w:rsidR="00685210" w:rsidRDefault="00685210" w:rsidP="00685210"/>
    <w:p w14:paraId="3B82EDEF" w14:textId="77777777" w:rsidR="00084FDB" w:rsidRDefault="00084FDB" w:rsidP="00084FDB">
      <w:pPr>
        <w:pStyle w:val="ListParagraph"/>
        <w:numPr>
          <w:ilvl w:val="0"/>
          <w:numId w:val="6"/>
        </w:numPr>
      </w:pPr>
      <w:r>
        <w:t xml:space="preserve">Since </w:t>
      </w:r>
      <w:r w:rsidR="00685210">
        <w:t>Ms. Jones holds SLP license in Michigan, no</w:t>
      </w:r>
      <w:r>
        <w:t xml:space="preserve"> further licenses are required.</w:t>
      </w:r>
    </w:p>
    <w:p w14:paraId="28EEBB20" w14:textId="77777777" w:rsidR="00084FDB" w:rsidRDefault="00685210" w:rsidP="00084FDB">
      <w:pPr>
        <w:pStyle w:val="ListParagraph"/>
        <w:numPr>
          <w:ilvl w:val="0"/>
          <w:numId w:val="6"/>
        </w:numPr>
      </w:pPr>
      <w:r>
        <w:t xml:space="preserve">A </w:t>
      </w:r>
      <w:r w:rsidR="00084FDB">
        <w:t>current CCC-SLP</w:t>
      </w:r>
      <w:r>
        <w:t>, a nationally recognized credentials</w:t>
      </w:r>
      <w:r w:rsidR="00084FDB">
        <w:t xml:space="preserve"> precludes the </w:t>
      </w:r>
      <w:r>
        <w:t>need to obtain additional SLP licenses in PA and NY</w:t>
      </w:r>
      <w:r w:rsidR="00A36F26">
        <w:t>.</w:t>
      </w:r>
    </w:p>
    <w:p w14:paraId="698D712C" w14:textId="7923FA3A" w:rsidR="00084FDB" w:rsidRDefault="00685210" w:rsidP="006D1216">
      <w:pPr>
        <w:pStyle w:val="ListParagraph"/>
        <w:numPr>
          <w:ilvl w:val="0"/>
          <w:numId w:val="6"/>
        </w:numPr>
      </w:pPr>
      <w:r>
        <w:lastRenderedPageBreak/>
        <w:t xml:space="preserve">Additional SLP licenses are required for Michigan licensed Ms. Jones to deliver </w:t>
      </w:r>
      <w:r w:rsidR="00A36F26">
        <w:t>t</w:t>
      </w:r>
      <w:r>
        <w:t>ele-AAC services in both PA and NY.</w:t>
      </w:r>
    </w:p>
    <w:p w14:paraId="723B87D0" w14:textId="77777777" w:rsidR="00685210" w:rsidRDefault="00685210" w:rsidP="006D1216">
      <w:pPr>
        <w:pStyle w:val="ListParagraph"/>
        <w:numPr>
          <w:ilvl w:val="0"/>
          <w:numId w:val="6"/>
        </w:numPr>
      </w:pPr>
      <w:r>
        <w:t>The national state license compact has eliminated the need for multiple state licenses.</w:t>
      </w:r>
    </w:p>
    <w:p w14:paraId="70D626CD" w14:textId="77777777" w:rsidR="00C3674A" w:rsidRDefault="00C3674A" w:rsidP="006D1216">
      <w:pPr>
        <w:pStyle w:val="ListParagraph"/>
        <w:numPr>
          <w:ilvl w:val="0"/>
          <w:numId w:val="6"/>
        </w:numPr>
      </w:pPr>
      <w:r>
        <w:t>A and B</w:t>
      </w:r>
    </w:p>
    <w:p w14:paraId="629B8A92" w14:textId="77777777" w:rsidR="00685210" w:rsidRDefault="00685210" w:rsidP="00685210">
      <w:pPr>
        <w:pStyle w:val="ListParagraph"/>
      </w:pPr>
    </w:p>
    <w:p w14:paraId="041FE5E0" w14:textId="77777777" w:rsidR="00685210" w:rsidRDefault="00685210" w:rsidP="00685210">
      <w:pPr>
        <w:pStyle w:val="ListParagraph"/>
      </w:pPr>
      <w:r>
        <w:t>(Answer: b)</w:t>
      </w:r>
    </w:p>
    <w:p w14:paraId="56C265E4" w14:textId="77777777" w:rsidR="00685210" w:rsidRDefault="00685210" w:rsidP="00685210">
      <w:r>
        <w:t xml:space="preserve"> </w:t>
      </w:r>
    </w:p>
    <w:p w14:paraId="7ACBB969" w14:textId="5E85955D" w:rsidR="00685210" w:rsidRDefault="004542F2" w:rsidP="00685210">
      <w:r>
        <w:t>Due to budget shortages,</w:t>
      </w:r>
      <w:r w:rsidR="00685210">
        <w:t xml:space="preserve"> XYZ Elementary School </w:t>
      </w:r>
      <w:r w:rsidR="00ED2051">
        <w:t xml:space="preserve">does not subscribe to an encrypted internet service. </w:t>
      </w:r>
      <w:r w:rsidR="00685210">
        <w:t xml:space="preserve"> </w:t>
      </w:r>
      <w:r w:rsidR="00960376">
        <w:t xml:space="preserve">SLP </w:t>
      </w:r>
      <w:r w:rsidR="00ED2051">
        <w:t>Ms.</w:t>
      </w:r>
      <w:r>
        <w:t xml:space="preserve"> Jones wishes to invite a representative of a company vendor to virtually observe a </w:t>
      </w:r>
      <w:r w:rsidR="00A36F26">
        <w:t>t</w:t>
      </w:r>
      <w:r>
        <w:t>ele-AAC session and lend advice on system adaptations. The representative works at the corporate headquarters, but not in a private office. Which of the following is true?</w:t>
      </w:r>
    </w:p>
    <w:p w14:paraId="7494EC53" w14:textId="77777777" w:rsidR="004542F2" w:rsidRDefault="004542F2" w:rsidP="00685210"/>
    <w:p w14:paraId="103B1DAC" w14:textId="77777777" w:rsidR="004542F2" w:rsidRDefault="004542F2" w:rsidP="004542F2">
      <w:pPr>
        <w:pStyle w:val="ListParagraph"/>
        <w:numPr>
          <w:ilvl w:val="0"/>
          <w:numId w:val="9"/>
        </w:numPr>
      </w:pPr>
      <w:r>
        <w:t>This arrangement violates privacy and security best practices.</w:t>
      </w:r>
    </w:p>
    <w:p w14:paraId="46EE0A27" w14:textId="77777777" w:rsidR="004542F2" w:rsidRDefault="004542F2" w:rsidP="004542F2">
      <w:pPr>
        <w:pStyle w:val="ListParagraph"/>
        <w:numPr>
          <w:ilvl w:val="0"/>
          <w:numId w:val="9"/>
        </w:numPr>
      </w:pPr>
      <w:r>
        <w:t xml:space="preserve">A Business Associate Agreement (BAA) is not required, since no payment </w:t>
      </w:r>
      <w:r w:rsidR="00C3674A">
        <w:t>is to be</w:t>
      </w:r>
      <w:r>
        <w:t xml:space="preserve"> exchanged with the free and open internet service.</w:t>
      </w:r>
    </w:p>
    <w:p w14:paraId="35085CA0" w14:textId="6FC98016" w:rsidR="004542F2" w:rsidRDefault="00960376" w:rsidP="004542F2">
      <w:pPr>
        <w:pStyle w:val="ListParagraph"/>
        <w:numPr>
          <w:ilvl w:val="0"/>
          <w:numId w:val="9"/>
        </w:numPr>
      </w:pPr>
      <w:r>
        <w:t xml:space="preserve">It is acceptable for the </w:t>
      </w:r>
      <w:r w:rsidR="004542F2">
        <w:t>school</w:t>
      </w:r>
      <w:r>
        <w:t xml:space="preserve"> to</w:t>
      </w:r>
      <w:r w:rsidR="004542F2">
        <w:t xml:space="preserve"> borrow use of a neighbor’s encrypted internet service.</w:t>
      </w:r>
    </w:p>
    <w:p w14:paraId="1CD63387" w14:textId="61B3064B" w:rsidR="004542F2" w:rsidRDefault="00960376" w:rsidP="004542F2">
      <w:pPr>
        <w:pStyle w:val="ListParagraph"/>
        <w:numPr>
          <w:ilvl w:val="0"/>
          <w:numId w:val="9"/>
        </w:numPr>
      </w:pPr>
      <w:r>
        <w:t>It is acceptable for the</w:t>
      </w:r>
      <w:r w:rsidR="004542F2">
        <w:t xml:space="preserve"> vendor representative</w:t>
      </w:r>
      <w:r>
        <w:t xml:space="preserve"> to work from </w:t>
      </w:r>
      <w:r w:rsidR="004542F2">
        <w:t xml:space="preserve">local coffee shop using the free </w:t>
      </w:r>
      <w:proofErr w:type="spellStart"/>
      <w:r w:rsidR="004542F2">
        <w:t>WiFi</w:t>
      </w:r>
      <w:proofErr w:type="spellEnd"/>
      <w:r w:rsidR="004542F2">
        <w:t xml:space="preserve"> for the meeting.</w:t>
      </w:r>
    </w:p>
    <w:p w14:paraId="60838DDE" w14:textId="77777777" w:rsidR="00C3674A" w:rsidRDefault="00C3674A" w:rsidP="004542F2">
      <w:pPr>
        <w:pStyle w:val="ListParagraph"/>
        <w:numPr>
          <w:ilvl w:val="0"/>
          <w:numId w:val="9"/>
        </w:numPr>
      </w:pPr>
      <w:r>
        <w:t>C and D</w:t>
      </w:r>
    </w:p>
    <w:p w14:paraId="31E676F5" w14:textId="77777777" w:rsidR="00C3674A" w:rsidRDefault="00C3674A" w:rsidP="00C3674A">
      <w:pPr>
        <w:pStyle w:val="ListParagraph"/>
        <w:ind w:left="1140"/>
      </w:pPr>
    </w:p>
    <w:p w14:paraId="716E71C3" w14:textId="77777777" w:rsidR="00C3674A" w:rsidRDefault="00C3674A" w:rsidP="00C3674A">
      <w:pPr>
        <w:pStyle w:val="ListParagraph"/>
        <w:ind w:left="1140"/>
      </w:pPr>
      <w:r>
        <w:t>(Answer: a)</w:t>
      </w:r>
    </w:p>
    <w:p w14:paraId="350F4119" w14:textId="77777777" w:rsidR="00C3674A" w:rsidRDefault="00C3674A" w:rsidP="00C3674A"/>
    <w:p w14:paraId="25412E48" w14:textId="77777777" w:rsidR="004542F2" w:rsidRDefault="00A36F26" w:rsidP="004542F2">
      <w:r>
        <w:t xml:space="preserve">Maria received a referral for an AAC evaluation for an individual with cerebral palsy. She is eager to get started with the assessment and went ahead to schedule her </w:t>
      </w:r>
      <w:r w:rsidR="008A3140">
        <w:t>assessment via tele-AAC. Which statement is most accurate regarding this scenario?</w:t>
      </w:r>
    </w:p>
    <w:p w14:paraId="50993D99" w14:textId="77777777" w:rsidR="008A3140" w:rsidRDefault="008A3140" w:rsidP="004542F2"/>
    <w:p w14:paraId="21DCEE53" w14:textId="77777777" w:rsidR="008A3140" w:rsidRDefault="008A3140" w:rsidP="008A3140">
      <w:pPr>
        <w:pStyle w:val="ListParagraph"/>
        <w:numPr>
          <w:ilvl w:val="0"/>
          <w:numId w:val="12"/>
        </w:numPr>
      </w:pPr>
      <w:r>
        <w:t xml:space="preserve">It is appropriate for Maria to schedule this as soon as possible to avoid placing this individual on a waiting list. </w:t>
      </w:r>
    </w:p>
    <w:p w14:paraId="33AFB487" w14:textId="77777777" w:rsidR="008A3140" w:rsidRDefault="008A3140" w:rsidP="008A3140">
      <w:pPr>
        <w:pStyle w:val="ListParagraph"/>
        <w:numPr>
          <w:ilvl w:val="0"/>
          <w:numId w:val="12"/>
        </w:numPr>
      </w:pPr>
      <w:r>
        <w:t>As tele-AAC is shown to be as effective as in-person services, Maria is free to choose to conduct the assessment in-person or via tele-AAC.</w:t>
      </w:r>
    </w:p>
    <w:p w14:paraId="76AD78BB" w14:textId="77777777" w:rsidR="008A3140" w:rsidRDefault="008A3140" w:rsidP="008A3140">
      <w:pPr>
        <w:pStyle w:val="ListParagraph"/>
        <w:numPr>
          <w:ilvl w:val="0"/>
          <w:numId w:val="12"/>
        </w:numPr>
      </w:pPr>
      <w:r>
        <w:t xml:space="preserve">Maria needs to determine </w:t>
      </w:r>
      <w:proofErr w:type="gramStart"/>
      <w:r>
        <w:t>whether or not</w:t>
      </w:r>
      <w:proofErr w:type="gramEnd"/>
      <w:r>
        <w:t xml:space="preserve"> tele-AAC is appropriate given this individual’s profile. </w:t>
      </w:r>
    </w:p>
    <w:p w14:paraId="77FD8807" w14:textId="77777777" w:rsidR="008A3140" w:rsidRDefault="008A3140" w:rsidP="008A3140">
      <w:pPr>
        <w:pStyle w:val="ListParagraph"/>
        <w:numPr>
          <w:ilvl w:val="0"/>
          <w:numId w:val="12"/>
        </w:numPr>
      </w:pPr>
      <w:r>
        <w:t xml:space="preserve">Maria needs to ask the individual </w:t>
      </w:r>
      <w:proofErr w:type="gramStart"/>
      <w:r>
        <w:t>whether or not</w:t>
      </w:r>
      <w:proofErr w:type="gramEnd"/>
      <w:r>
        <w:t xml:space="preserve"> he or she is willing to complete the assessment via tele-AAC.</w:t>
      </w:r>
    </w:p>
    <w:p w14:paraId="54587C89" w14:textId="77777777" w:rsidR="008A3140" w:rsidRDefault="008A3140" w:rsidP="008A3140">
      <w:pPr>
        <w:pStyle w:val="ListParagraph"/>
        <w:numPr>
          <w:ilvl w:val="0"/>
          <w:numId w:val="12"/>
        </w:numPr>
      </w:pPr>
      <w:proofErr w:type="gramStart"/>
      <w:r>
        <w:t>All of</w:t>
      </w:r>
      <w:proofErr w:type="gramEnd"/>
      <w:r>
        <w:t xml:space="preserve"> the above</w:t>
      </w:r>
    </w:p>
    <w:p w14:paraId="61AE87AF" w14:textId="77777777" w:rsidR="008A3140" w:rsidRDefault="008A3140" w:rsidP="008A3140">
      <w:pPr>
        <w:pStyle w:val="ListParagraph"/>
      </w:pPr>
    </w:p>
    <w:p w14:paraId="7F981E56" w14:textId="77777777" w:rsidR="008A3140" w:rsidRDefault="008A3140" w:rsidP="008A3140">
      <w:pPr>
        <w:pStyle w:val="ListParagraph"/>
      </w:pPr>
      <w:r>
        <w:t>(Answer: c)</w:t>
      </w:r>
    </w:p>
    <w:p w14:paraId="09D0BA50" w14:textId="77777777" w:rsidR="008A3140" w:rsidRDefault="008A3140" w:rsidP="008A3140"/>
    <w:p w14:paraId="27884649" w14:textId="77777777" w:rsidR="008A3140" w:rsidRDefault="008A3140" w:rsidP="008A3140"/>
    <w:p w14:paraId="31FD3357" w14:textId="77777777" w:rsidR="008A3140" w:rsidRDefault="008A3140" w:rsidP="008A3140">
      <w:r>
        <w:t>Jake is an experienced clinician who is familiar with LAMP Words for Life. He is working with a student using the app and is eager to use tele-AAC to involve the student’s family in the sessions. Which of the following is true?</w:t>
      </w:r>
    </w:p>
    <w:p w14:paraId="59A75BC2" w14:textId="77777777" w:rsidR="008A3140" w:rsidRDefault="008A3140" w:rsidP="008A3140"/>
    <w:p w14:paraId="04780270" w14:textId="77777777" w:rsidR="008A3140" w:rsidRDefault="008A3140" w:rsidP="008A3140">
      <w:pPr>
        <w:pStyle w:val="ListParagraph"/>
        <w:numPr>
          <w:ilvl w:val="0"/>
          <w:numId w:val="13"/>
        </w:numPr>
      </w:pPr>
      <w:r>
        <w:t>Jake can record his session to share with the family after his session using secure methods.</w:t>
      </w:r>
    </w:p>
    <w:p w14:paraId="0B0237D1" w14:textId="77777777" w:rsidR="008A3140" w:rsidRDefault="008A3140" w:rsidP="008A3140">
      <w:pPr>
        <w:pStyle w:val="ListParagraph"/>
        <w:numPr>
          <w:ilvl w:val="0"/>
          <w:numId w:val="13"/>
        </w:numPr>
      </w:pPr>
      <w:r>
        <w:t>Jake can work with the student and have the family concurrently join/view his session remotely.</w:t>
      </w:r>
    </w:p>
    <w:p w14:paraId="6F23F815" w14:textId="77777777" w:rsidR="009F29C1" w:rsidRDefault="008A3140" w:rsidP="008A3140">
      <w:pPr>
        <w:pStyle w:val="ListParagraph"/>
        <w:numPr>
          <w:ilvl w:val="0"/>
          <w:numId w:val="13"/>
        </w:numPr>
      </w:pPr>
      <w:r>
        <w:t>Jake can use a secure video conferencing tool to connect with the student and their family in their home to review</w:t>
      </w:r>
      <w:r w:rsidR="009F29C1">
        <w:t xml:space="preserve"> skills being addressed in session, by screen-casting the app for the purposes of demonstration.</w:t>
      </w:r>
    </w:p>
    <w:p w14:paraId="51F12F72" w14:textId="77777777" w:rsidR="009F29C1" w:rsidRDefault="009F29C1" w:rsidP="008A3140">
      <w:pPr>
        <w:pStyle w:val="ListParagraph"/>
        <w:numPr>
          <w:ilvl w:val="0"/>
          <w:numId w:val="13"/>
        </w:numPr>
      </w:pPr>
      <w:r>
        <w:t>B and C</w:t>
      </w:r>
    </w:p>
    <w:p w14:paraId="2CB5FEF5" w14:textId="77777777" w:rsidR="009F29C1" w:rsidRDefault="009F29C1" w:rsidP="009F29C1">
      <w:pPr>
        <w:pStyle w:val="ListParagraph"/>
        <w:numPr>
          <w:ilvl w:val="0"/>
          <w:numId w:val="13"/>
        </w:numPr>
      </w:pPr>
      <w:r>
        <w:t>A, B, and C</w:t>
      </w:r>
    </w:p>
    <w:p w14:paraId="5D02CEF9" w14:textId="77777777" w:rsidR="009F29C1" w:rsidRDefault="009F29C1" w:rsidP="009F29C1"/>
    <w:p w14:paraId="4FCB1BB8" w14:textId="77777777" w:rsidR="009F29C1" w:rsidRDefault="009F29C1" w:rsidP="009F29C1">
      <w:r>
        <w:rPr>
          <w:noProof/>
        </w:rPr>
        <w:drawing>
          <wp:anchor distT="0" distB="0" distL="114300" distR="114300" simplePos="0" relativeHeight="251658240" behindDoc="1" locked="0" layoutInCell="1" allowOverlap="1" wp14:anchorId="2ED51D0D" wp14:editId="40C83E7C">
            <wp:simplePos x="0" y="0"/>
            <wp:positionH relativeFrom="column">
              <wp:posOffset>-113016</wp:posOffset>
            </wp:positionH>
            <wp:positionV relativeFrom="paragraph">
              <wp:posOffset>165864</wp:posOffset>
            </wp:positionV>
            <wp:extent cx="1938801" cy="2702103"/>
            <wp:effectExtent l="0" t="0" r="4445" b="3175"/>
            <wp:wrapTight wrapText="bothSides">
              <wp:wrapPolygon edited="0">
                <wp:start x="0" y="0"/>
                <wp:lineTo x="0" y="21524"/>
                <wp:lineTo x="21508" y="21524"/>
                <wp:lineTo x="21508" y="0"/>
                <wp:lineTo x="0" y="0"/>
              </wp:wrapPolygon>
            </wp:wrapTight>
            <wp:docPr id="1" name="Picture 1" descr="A person in a blue shi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llenCoh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801" cy="270210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F345F3" w14:textId="52907A2D" w:rsidR="009F29C1" w:rsidRPr="007F0F64" w:rsidRDefault="009F29C1" w:rsidP="009F29C1">
      <w:r w:rsidRPr="007F0F64">
        <w:rPr>
          <w:b/>
        </w:rPr>
        <w:t>Ellen Cohn PhD, CCC-SLP, ASHA Fellow</w:t>
      </w:r>
      <w:r w:rsidRPr="007F0F64">
        <w:t xml:space="preserve"> is professor at the Department of Communication Science of Disorders, University of Pittsburgh. She teaches courses in cleft palate/craniofacial disorders, professional issues, diversity and healthcare, and communication. Cohn has co-authored books </w:t>
      </w:r>
      <w:proofErr w:type="gramStart"/>
      <w:r w:rsidRPr="007F0F64">
        <w:t>on  telerehabilitation</w:t>
      </w:r>
      <w:proofErr w:type="gramEnd"/>
      <w:r w:rsidRPr="007F0F64">
        <w:t xml:space="preserve">, communication disorders casebook, cleft palate; diversity in higher education; and communication, </w:t>
      </w:r>
      <w:r w:rsidR="00960376">
        <w:t>is editor of the</w:t>
      </w:r>
      <w:r w:rsidRPr="007F0F64">
        <w:t xml:space="preserve"> International Journal of Telerehabili</w:t>
      </w:r>
      <w:r w:rsidR="00960376">
        <w:t>t</w:t>
      </w:r>
      <w:r w:rsidRPr="007F0F64">
        <w:t xml:space="preserve">ation. Cohn is a past investigator for </w:t>
      </w:r>
      <w:r w:rsidR="00960376">
        <w:t xml:space="preserve">RERC </w:t>
      </w:r>
      <w:r w:rsidRPr="007F0F64">
        <w:t xml:space="preserve">on Telerehabilitation. She was the founding coordinator of the ASHA Special Interest Group on </w:t>
      </w:r>
      <w:proofErr w:type="spellStart"/>
      <w:r w:rsidRPr="007F0F64">
        <w:t>Telepractice</w:t>
      </w:r>
      <w:proofErr w:type="spellEnd"/>
      <w:r w:rsidRPr="007F0F64">
        <w:t xml:space="preserve"> (#18) and is a past director of the American Telemedicine Association.</w:t>
      </w:r>
      <w:r>
        <w:t xml:space="preserve"> (</w:t>
      </w:r>
      <w:r w:rsidR="00960376">
        <w:t>91</w:t>
      </w:r>
    </w:p>
    <w:p w14:paraId="38CF4887" w14:textId="77777777" w:rsidR="009F29C1" w:rsidRDefault="009F29C1" w:rsidP="009F29C1">
      <w:r>
        <w:rPr>
          <w:noProof/>
        </w:rPr>
        <w:drawing>
          <wp:anchor distT="0" distB="0" distL="114300" distR="114300" simplePos="0" relativeHeight="251659264" behindDoc="1" locked="0" layoutInCell="1" allowOverlap="1" wp14:anchorId="12806C36" wp14:editId="63C4139B">
            <wp:simplePos x="0" y="0"/>
            <wp:positionH relativeFrom="column">
              <wp:posOffset>-113030</wp:posOffset>
            </wp:positionH>
            <wp:positionV relativeFrom="paragraph">
              <wp:posOffset>95250</wp:posOffset>
            </wp:positionV>
            <wp:extent cx="1938655" cy="2722245"/>
            <wp:effectExtent l="0" t="0" r="4445" b="0"/>
            <wp:wrapTight wrapText="bothSides">
              <wp:wrapPolygon edited="0">
                <wp:start x="0" y="0"/>
                <wp:lineTo x="0" y="21464"/>
                <wp:lineTo x="21508" y="21464"/>
                <wp:lineTo x="21508" y="0"/>
                <wp:lineTo x="0" y="0"/>
              </wp:wrapPolygon>
            </wp:wrapTight>
            <wp:docPr id="2" name="Picture 2" descr="A person posing for a pic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rissaHall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39" r="19211" b="-1139"/>
                    <a:stretch/>
                  </pic:blipFill>
                  <pic:spPr bwMode="auto">
                    <a:xfrm>
                      <a:off x="0" y="0"/>
                      <a:ext cx="1938655" cy="27222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31E474D" w14:textId="77777777" w:rsidR="009F29C1" w:rsidRDefault="009F29C1" w:rsidP="009F29C1"/>
    <w:p w14:paraId="3BA209CC" w14:textId="77777777" w:rsidR="009F29C1" w:rsidRPr="007F0F64" w:rsidRDefault="009F29C1" w:rsidP="009F29C1">
      <w:pPr>
        <w:rPr>
          <w:highlight w:val="white"/>
        </w:rPr>
      </w:pPr>
      <w:r w:rsidRPr="007F0F64">
        <w:rPr>
          <w:b/>
          <w:highlight w:val="white"/>
          <w:lang w:val="en"/>
        </w:rPr>
        <w:t>Nerissa Hall, PhD, CCC-SLP, ATP</w:t>
      </w:r>
      <w:r w:rsidRPr="007F0F64">
        <w:rPr>
          <w:highlight w:val="white"/>
          <w:lang w:val="en"/>
        </w:rPr>
        <w:t xml:space="preserve"> is co-founder of </w:t>
      </w:r>
      <w:proofErr w:type="spellStart"/>
      <w:r w:rsidRPr="007F0F64">
        <w:rPr>
          <w:highlight w:val="white"/>
          <w:lang w:val="en"/>
        </w:rPr>
        <w:t>Commūnicāre</w:t>
      </w:r>
      <w:proofErr w:type="spellEnd"/>
      <w:r w:rsidRPr="007F0F64">
        <w:rPr>
          <w:highlight w:val="white"/>
          <w:lang w:val="en"/>
        </w:rPr>
        <w:t xml:space="preserve">, LLC, </w:t>
      </w:r>
      <w:r>
        <w:rPr>
          <w:highlight w:val="white"/>
          <w:lang w:val="en"/>
        </w:rPr>
        <w:t>a company specializing</w:t>
      </w:r>
      <w:r w:rsidRPr="007F0F64">
        <w:rPr>
          <w:highlight w:val="white"/>
          <w:lang w:val="en"/>
        </w:rPr>
        <w:t xml:space="preserve"> in augmentative and alternative communication, assistive technology, and tele-AAC working primarily with school-aged individuals</w:t>
      </w:r>
      <w:r w:rsidRPr="007F0F64">
        <w:rPr>
          <w:highlight w:val="white"/>
        </w:rPr>
        <w:t>, providing specialized, evidence-based intervention</w:t>
      </w:r>
      <w:r>
        <w:rPr>
          <w:highlight w:val="white"/>
        </w:rPr>
        <w:t>, assessment</w:t>
      </w:r>
      <w:r w:rsidRPr="007F0F64">
        <w:rPr>
          <w:highlight w:val="white"/>
        </w:rPr>
        <w:t xml:space="preserve"> and consultation services. Nerissa received he</w:t>
      </w:r>
      <w:r>
        <w:rPr>
          <w:highlight w:val="white"/>
        </w:rPr>
        <w:t>r</w:t>
      </w:r>
      <w:r w:rsidRPr="007F0F64">
        <w:rPr>
          <w:highlight w:val="white"/>
        </w:rPr>
        <w:t xml:space="preserve"> Master and Doctorate degrees from the University of Massachusetts-Amherst, focusing on tele-AAC, and has presented nationally regarding this and other related topics. </w:t>
      </w:r>
      <w:r>
        <w:rPr>
          <w:highlight w:val="white"/>
        </w:rPr>
        <w:t>Nerissa</w:t>
      </w:r>
      <w:r w:rsidRPr="007F0F64">
        <w:rPr>
          <w:highlight w:val="white"/>
        </w:rPr>
        <w:t xml:space="preserve"> has served as a LEND Fellow, adjunct faculty at Elms</w:t>
      </w:r>
      <w:r>
        <w:rPr>
          <w:highlight w:val="white"/>
        </w:rPr>
        <w:t xml:space="preserve">, </w:t>
      </w:r>
      <w:r w:rsidRPr="007F0F64">
        <w:rPr>
          <w:highlight w:val="white"/>
        </w:rPr>
        <w:t>Cambridge College</w:t>
      </w:r>
      <w:r>
        <w:rPr>
          <w:highlight w:val="white"/>
        </w:rPr>
        <w:t xml:space="preserve"> and </w:t>
      </w:r>
      <w:r w:rsidRPr="007F0F64">
        <w:rPr>
          <w:highlight w:val="white"/>
        </w:rPr>
        <w:t>the University of Massachusetts-Amherst</w:t>
      </w:r>
      <w:r>
        <w:rPr>
          <w:highlight w:val="white"/>
        </w:rPr>
        <w:t xml:space="preserve">. She is former </w:t>
      </w:r>
      <w:r w:rsidRPr="007F0F64">
        <w:rPr>
          <w:highlight w:val="white"/>
        </w:rPr>
        <w:t xml:space="preserve">Associate Editor of ASHA’s journal, </w:t>
      </w:r>
      <w:r w:rsidRPr="00552D90">
        <w:rPr>
          <w:i/>
          <w:highlight w:val="white"/>
        </w:rPr>
        <w:t xml:space="preserve">Perspectives on </w:t>
      </w:r>
      <w:proofErr w:type="spellStart"/>
      <w:r w:rsidRPr="00552D90">
        <w:rPr>
          <w:i/>
          <w:highlight w:val="white"/>
        </w:rPr>
        <w:t>Telepractice</w:t>
      </w:r>
      <w:proofErr w:type="spellEnd"/>
      <w:r w:rsidRPr="007F0F64">
        <w:rPr>
          <w:highlight w:val="white"/>
        </w:rPr>
        <w:t xml:space="preserve">, and </w:t>
      </w:r>
      <w:r>
        <w:rPr>
          <w:highlight w:val="white"/>
        </w:rPr>
        <w:t>serves on the editorial board of this journal and others. (100)</w:t>
      </w:r>
    </w:p>
    <w:p w14:paraId="160A9F34" w14:textId="60ECEC34" w:rsidR="00C3674A" w:rsidRDefault="008A3140" w:rsidP="00960376">
      <w:r>
        <w:t xml:space="preserve"> </w:t>
      </w:r>
    </w:p>
    <w:sectPr w:rsidR="00C367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26E7B"/>
    <w:multiLevelType w:val="hybridMultilevel"/>
    <w:tmpl w:val="C0A8600E"/>
    <w:lvl w:ilvl="0" w:tplc="C068CA0C">
      <w:start w:val="1"/>
      <w:numFmt w:val="low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 w15:restartNumberingAfterBreak="0">
    <w:nsid w:val="1B51169E"/>
    <w:multiLevelType w:val="hybridMultilevel"/>
    <w:tmpl w:val="C066BB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900AD"/>
    <w:multiLevelType w:val="hybridMultilevel"/>
    <w:tmpl w:val="CB342426"/>
    <w:lvl w:ilvl="0" w:tplc="63D8EC4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B695C9A"/>
    <w:multiLevelType w:val="hybridMultilevel"/>
    <w:tmpl w:val="1B2A80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386EEB"/>
    <w:multiLevelType w:val="hybridMultilevel"/>
    <w:tmpl w:val="85105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02264C"/>
    <w:multiLevelType w:val="hybridMultilevel"/>
    <w:tmpl w:val="B39CF3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D360A7"/>
    <w:multiLevelType w:val="hybridMultilevel"/>
    <w:tmpl w:val="7FBA99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804E3"/>
    <w:multiLevelType w:val="hybridMultilevel"/>
    <w:tmpl w:val="04C44098"/>
    <w:lvl w:ilvl="0" w:tplc="4EA6A4C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CE58AF"/>
    <w:multiLevelType w:val="hybridMultilevel"/>
    <w:tmpl w:val="55C618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E55F6B"/>
    <w:multiLevelType w:val="hybridMultilevel"/>
    <w:tmpl w:val="B8D4475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C26351"/>
    <w:multiLevelType w:val="hybridMultilevel"/>
    <w:tmpl w:val="FE2225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382F8B"/>
    <w:multiLevelType w:val="hybridMultilevel"/>
    <w:tmpl w:val="15023AC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535E2B"/>
    <w:multiLevelType w:val="hybridMultilevel"/>
    <w:tmpl w:val="090A1D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12"/>
  </w:num>
  <w:num w:numId="5">
    <w:abstractNumId w:val="2"/>
  </w:num>
  <w:num w:numId="6">
    <w:abstractNumId w:val="10"/>
  </w:num>
  <w:num w:numId="7">
    <w:abstractNumId w:val="11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  <w:num w:numId="12">
    <w:abstractNumId w:val="1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1216"/>
    <w:rsid w:val="00084FDB"/>
    <w:rsid w:val="001A1000"/>
    <w:rsid w:val="00246E0B"/>
    <w:rsid w:val="003616E1"/>
    <w:rsid w:val="00385F0E"/>
    <w:rsid w:val="003B1941"/>
    <w:rsid w:val="004542F2"/>
    <w:rsid w:val="00521EB2"/>
    <w:rsid w:val="00601077"/>
    <w:rsid w:val="00685210"/>
    <w:rsid w:val="006B5AA6"/>
    <w:rsid w:val="006D1216"/>
    <w:rsid w:val="008A3140"/>
    <w:rsid w:val="00960376"/>
    <w:rsid w:val="009F29C1"/>
    <w:rsid w:val="00A36F26"/>
    <w:rsid w:val="00BA7B3E"/>
    <w:rsid w:val="00BE2FDC"/>
    <w:rsid w:val="00C3674A"/>
    <w:rsid w:val="00ED2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5E313"/>
  <w15:chartTrackingRefBased/>
  <w15:docId w15:val="{1733D1D9-F740-4B58-A0C2-D8B5D1AFC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D1216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6D1216"/>
    <w:pPr>
      <w:widowControl w:val="0"/>
      <w:spacing w:after="200"/>
    </w:pPr>
    <w:rPr>
      <w:rFonts w:ascii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1216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D121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21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21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01077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6F26"/>
    <w:pPr>
      <w:widowControl/>
      <w:spacing w:after="0"/>
    </w:pPr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6F26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8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923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Cohn, Ellen</dc:creator>
  <cp:keywords/>
  <dc:description/>
  <cp:lastModifiedBy>Shannon Carney</cp:lastModifiedBy>
  <cp:revision>2</cp:revision>
  <dcterms:created xsi:type="dcterms:W3CDTF">2019-04-03T14:14:00Z</dcterms:created>
  <dcterms:modified xsi:type="dcterms:W3CDTF">2019-04-03T14:14:00Z</dcterms:modified>
</cp:coreProperties>
</file>