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D31517C" w14:textId="19269721" w:rsidR="001F600F" w:rsidRDefault="003869CE" w:rsidP="003869CE">
      <w:pPr>
        <w:pStyle w:val="Title"/>
        <w:ind w:left="-90" w:right="-270"/>
        <w:rPr>
          <w:sz w:val="40"/>
          <w:szCs w:val="40"/>
        </w:rPr>
      </w:pPr>
      <w:bookmarkStart w:id="0" w:name="_Hlk527635467"/>
      <w:bookmarkStart w:id="1" w:name="_Hlk506812144"/>
      <w:r>
        <w:rPr>
          <w:sz w:val="40"/>
          <w:szCs w:val="40"/>
        </w:rPr>
        <w:t>Some Things ARE Remotely Possible for AT: Part 2 – Practical Considerations for Developing Remote AT Services</w:t>
      </w:r>
    </w:p>
    <w:p w14:paraId="689CBBC1" w14:textId="011DD8D0" w:rsidR="00902281" w:rsidRPr="00595D5B" w:rsidRDefault="00A75423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3869CE">
        <w:rPr>
          <w:sz w:val="40"/>
          <w:szCs w:val="40"/>
        </w:rPr>
        <w:t>14</w:t>
      </w:r>
      <w:r w:rsidR="00902281">
        <w:rPr>
          <w:sz w:val="40"/>
          <w:szCs w:val="40"/>
        </w:rPr>
        <w:t>, 2018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5BBC13E" w14:textId="77777777" w:rsidR="003869CE" w:rsidRDefault="003869CE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Some Things ARE Remotely Possible for AT: Part 2 – Practical Considerations for Developing Remote AT Services</w:t>
      </w:r>
    </w:p>
    <w:p w14:paraId="1EF13BBF" w14:textId="77777777" w:rsidR="003869CE" w:rsidRPr="00595D5B" w:rsidRDefault="003869CE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November 14, 2018</w:t>
      </w:r>
    </w:p>
    <w:p w14:paraId="1CE93FED" w14:textId="16511FBA" w:rsidR="00124040" w:rsidRPr="00724BD0" w:rsidRDefault="00A02785" w:rsidP="00376C5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D3610FB" w14:textId="023B02BB" w:rsidR="003869CE" w:rsidRDefault="00902281" w:rsidP="003869CE">
      <w:pPr>
        <w:pStyle w:val="Default"/>
        <w:ind w:left="720" w:hanging="360"/>
        <w:rPr>
          <w:rFonts w:ascii="Times" w:eastAsia="Arial Unicode MS" w:hAnsi="Times" w:cs="Arial Unicode MS"/>
          <w:sz w:val="30"/>
          <w:szCs w:val="30"/>
        </w:rPr>
      </w:pPr>
      <w:r>
        <w:rPr>
          <w:rFonts w:ascii="Times" w:hAnsi="Times"/>
          <w:sz w:val="28"/>
          <w:szCs w:val="28"/>
        </w:rPr>
        <w:t xml:space="preserve">1. </w:t>
      </w:r>
      <w:r w:rsidR="003869CE" w:rsidRPr="003869CE">
        <w:rPr>
          <w:rFonts w:ascii="Times" w:eastAsia="Arial Unicode MS" w:hAnsi="Times" w:cs="Arial Unicode MS"/>
          <w:sz w:val="30"/>
          <w:szCs w:val="30"/>
        </w:rPr>
        <w:t>True or False</w:t>
      </w:r>
      <w:r w:rsidR="003869CE">
        <w:rPr>
          <w:rFonts w:ascii="Times" w:eastAsia="Arial Unicode MS" w:hAnsi="Times" w:cs="Arial Unicode MS"/>
          <w:sz w:val="30"/>
          <w:szCs w:val="30"/>
        </w:rPr>
        <w:t xml:space="preserve">: </w:t>
      </w:r>
      <w:r w:rsidR="003869CE" w:rsidRPr="003869CE">
        <w:rPr>
          <w:rFonts w:ascii="Times" w:eastAsia="Arial Unicode MS" w:hAnsi="Times" w:cs="Arial Unicode MS"/>
          <w:sz w:val="30"/>
          <w:szCs w:val="30"/>
        </w:rPr>
        <w:t>A hybrid system of AT supports may</w:t>
      </w:r>
      <w:r w:rsidR="003869CE">
        <w:rPr>
          <w:rFonts w:ascii="Times" w:eastAsia="Arial Unicode MS" w:hAnsi="Times" w:cs="Arial Unicode MS"/>
          <w:sz w:val="30"/>
          <w:szCs w:val="30"/>
        </w:rPr>
        <w:t xml:space="preserve"> </w:t>
      </w:r>
      <w:r w:rsidR="003869CE" w:rsidRPr="003869CE">
        <w:rPr>
          <w:rFonts w:ascii="Times" w:eastAsia="Arial Unicode MS" w:hAnsi="Times" w:cs="Arial Unicode MS"/>
          <w:sz w:val="30"/>
          <w:szCs w:val="30"/>
        </w:rPr>
        <w:t>use face-to-face and remote meeting strategies simultaneously.</w:t>
      </w:r>
    </w:p>
    <w:p w14:paraId="148194FC" w14:textId="40C98BD6" w:rsidR="003869CE" w:rsidRPr="003869CE" w:rsidRDefault="003869CE" w:rsidP="003869CE">
      <w:pPr>
        <w:pStyle w:val="Default"/>
        <w:ind w:left="720" w:hanging="36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  <w:t>________True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  <w:t>________False</w:t>
      </w:r>
    </w:p>
    <w:p w14:paraId="19235FE2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50"/>
        </w:tabs>
        <w:ind w:left="36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22EEBBBD" w14:textId="27BD6F79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2.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True or False</w:t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 xml:space="preserve">: 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Successful remote teams have a designated leader who supports the team during remote team meetings as well as between meetings.</w:t>
      </w:r>
    </w:p>
    <w:p w14:paraId="652AE9E6" w14:textId="73F9255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  <w:t>________True</w:t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  <w:t>________False</w:t>
      </w:r>
    </w:p>
    <w:p w14:paraId="3BA4F596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426E509C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3.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 xml:space="preserve">Which is </w:t>
      </w:r>
      <w:proofErr w:type="gramStart"/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an</w:t>
      </w:r>
      <w:proofErr w:type="gramEnd"/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 xml:space="preserve"> characteristic of a telemedicine approach to remote services?</w:t>
      </w:r>
    </w:p>
    <w:p w14:paraId="1D1757B3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bCs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  <w:lang w:val="it-IT"/>
        </w:rPr>
        <w:t>a.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  <w:lang w:val="it-IT"/>
        </w:rPr>
        <w:tab/>
      </w:r>
      <w:r w:rsidRPr="003869CE">
        <w:rPr>
          <w:rFonts w:ascii="Times" w:eastAsia="Arial Unicode MS" w:hAnsi="Times" w:cs="Arial Unicode MS"/>
          <w:bCs/>
          <w:color w:val="000000"/>
          <w:sz w:val="30"/>
          <w:szCs w:val="30"/>
          <w:bdr w:val="nil"/>
        </w:rPr>
        <w:t>Focus on direct service delivery</w:t>
      </w:r>
    </w:p>
    <w:p w14:paraId="238C3E81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b.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Focus on education and capacity building</w:t>
      </w:r>
    </w:p>
    <w:p w14:paraId="5646917C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c.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Multidisciplinary expert team providing mentoring, advice and support</w:t>
      </w:r>
    </w:p>
    <w:p w14:paraId="6C482BD8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27C6E998" w14:textId="54FE847C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4.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True or False</w:t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 xml:space="preserve">: 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The ECHO project is an example of remote professional development and case consultation provided remotely</w:t>
      </w:r>
    </w:p>
    <w:p w14:paraId="14FC23E5" w14:textId="6098E3B6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_______True</w:t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________False</w:t>
      </w:r>
    </w:p>
    <w:p w14:paraId="27F9BA18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32650383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5.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 xml:space="preserve">Which of the following is </w:t>
      </w:r>
      <w:r w:rsidRPr="003869CE">
        <w:rPr>
          <w:rFonts w:ascii="Times Italic" w:eastAsia="Arial Unicode MS" w:hAnsi="Times Italic" w:cs="Arial Unicode MS"/>
          <w:color w:val="000000"/>
          <w:sz w:val="30"/>
          <w:szCs w:val="30"/>
          <w:u w:val="single"/>
          <w:bdr w:val="nil"/>
        </w:rPr>
        <w:t>a benefit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 xml:space="preserve"> of providing remote AT services?</w:t>
      </w:r>
    </w:p>
    <w:p w14:paraId="6844756E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a.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Reduced mechanisms for informal conversation</w:t>
      </w:r>
    </w:p>
    <w:p w14:paraId="2559E9AF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  <w:lang w:val="it-IT"/>
        </w:rPr>
        <w:t>b.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  <w:lang w:val="it-IT"/>
        </w:rPr>
        <w:tab/>
        <w:t>Time zone differences</w:t>
      </w:r>
    </w:p>
    <w:p w14:paraId="0566A78F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c.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Complicated or unreliable technology</w:t>
      </w:r>
    </w:p>
    <w:p w14:paraId="4E36C947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b/>
          <w:bCs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d.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</w:r>
      <w:r w:rsidRPr="003869CE">
        <w:rPr>
          <w:rFonts w:ascii="Times" w:eastAsia="Arial Unicode MS" w:hAnsi="Times" w:cs="Arial Unicode MS"/>
          <w:bCs/>
          <w:color w:val="000000"/>
          <w:sz w:val="30"/>
          <w:szCs w:val="30"/>
          <w:bdr w:val="nil"/>
        </w:rPr>
        <w:t>Timely procedural meetings</w:t>
      </w:r>
      <w:r w:rsidRPr="003869CE">
        <w:rPr>
          <w:rFonts w:ascii="Times" w:eastAsia="Arial Unicode MS" w:hAnsi="Times" w:cs="Arial Unicode MS"/>
          <w:b/>
          <w:bCs/>
          <w:color w:val="000000"/>
          <w:sz w:val="30"/>
          <w:szCs w:val="30"/>
          <w:bdr w:val="nil"/>
        </w:rPr>
        <w:t xml:space="preserve"> </w:t>
      </w:r>
    </w:p>
    <w:p w14:paraId="26D488B4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e.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Establishing shared meaning at a distance</w:t>
      </w:r>
    </w:p>
    <w:p w14:paraId="428D280C" w14:textId="012EA892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76058C41" w14:textId="4DE281B0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05962DDC" w14:textId="1E2E7FBA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</w:r>
      <w:r>
        <w:rPr>
          <w:rFonts w:ascii="Times" w:eastAsia="Times" w:hAnsi="Times" w:cs="Times"/>
          <w:color w:val="000000"/>
          <w:sz w:val="30"/>
          <w:szCs w:val="30"/>
          <w:bdr w:val="nil"/>
        </w:rPr>
        <w:tab/>
        <w:t>Continued</w:t>
      </w:r>
      <w:bookmarkStart w:id="2" w:name="_GoBack"/>
      <w:bookmarkEnd w:id="2"/>
    </w:p>
    <w:p w14:paraId="15ADC072" w14:textId="45BCA404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70ECF5AE" w14:textId="4D9A184F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2BA37188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</w:p>
    <w:p w14:paraId="3C463937" w14:textId="54B28036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Times" w:eastAsia="Times" w:hAnsi="Times" w:cs="Times"/>
          <w:color w:val="000000"/>
          <w:sz w:val="30"/>
          <w:szCs w:val="30"/>
          <w:bdr w:val="nil"/>
        </w:rPr>
      </w:pP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6.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True or Fals</w:t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 xml:space="preserve">e: </w:t>
      </w:r>
      <w:r w:rsidRPr="003869CE"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>Research indicates that remote AT services can result in increased capacity of the participants to implement best practices</w:t>
      </w:r>
    </w:p>
    <w:p w14:paraId="6D0DB930" w14:textId="65728E12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hanging="360"/>
        <w:rPr>
          <w:rFonts w:ascii="Times" w:eastAsia="Arial Unicode MS" w:hAnsi="Times" w:cs="Arial Unicode MS"/>
          <w:color w:val="000000"/>
          <w:sz w:val="30"/>
          <w:szCs w:val="30"/>
          <w:bdr w:val="nil"/>
        </w:rPr>
      </w:pP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________True</w:t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</w:r>
      <w:r>
        <w:rPr>
          <w:rFonts w:ascii="Times" w:eastAsia="Arial Unicode MS" w:hAnsi="Times" w:cs="Arial Unicode MS"/>
          <w:color w:val="000000"/>
          <w:sz w:val="30"/>
          <w:szCs w:val="30"/>
          <w:bdr w:val="nil"/>
        </w:rPr>
        <w:tab/>
        <w:t>________False</w:t>
      </w:r>
    </w:p>
    <w:p w14:paraId="76C125BF" w14:textId="6AD20F17" w:rsid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hanging="360"/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</w:pPr>
    </w:p>
    <w:p w14:paraId="1799C531" w14:textId="77777777" w:rsidR="003869CE" w:rsidRPr="003869CE" w:rsidRDefault="003869CE" w:rsidP="00386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hanging="360"/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</w:pPr>
    </w:p>
    <w:p w14:paraId="49B02528" w14:textId="1B92E3B3" w:rsidR="00124040" w:rsidRPr="00595D5B" w:rsidRDefault="00124040" w:rsidP="003869CE">
      <w:pPr>
        <w:pStyle w:val="Default"/>
        <w:ind w:left="360" w:hanging="360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4ADC" w14:textId="77777777" w:rsidR="00CF05C9" w:rsidRDefault="00CF05C9">
      <w:r>
        <w:separator/>
      </w:r>
    </w:p>
  </w:endnote>
  <w:endnote w:type="continuationSeparator" w:id="0">
    <w:p w14:paraId="6DE57A3B" w14:textId="77777777" w:rsidR="00CF05C9" w:rsidRDefault="00CF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56CD" w14:textId="77777777" w:rsidR="00CF05C9" w:rsidRDefault="00CF05C9">
      <w:r>
        <w:separator/>
      </w:r>
    </w:p>
  </w:footnote>
  <w:footnote w:type="continuationSeparator" w:id="0">
    <w:p w14:paraId="6BF6CA80" w14:textId="77777777" w:rsidR="00CF05C9" w:rsidRDefault="00CF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9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21"/>
  </w:num>
  <w:num w:numId="10">
    <w:abstractNumId w:val="2"/>
  </w:num>
  <w:num w:numId="11">
    <w:abstractNumId w:val="28"/>
  </w:num>
  <w:num w:numId="12">
    <w:abstractNumId w:val="25"/>
  </w:num>
  <w:num w:numId="13">
    <w:abstractNumId w:val="8"/>
  </w:num>
  <w:num w:numId="14">
    <w:abstractNumId w:val="16"/>
  </w:num>
  <w:num w:numId="15">
    <w:abstractNumId w:val="5"/>
  </w:num>
  <w:num w:numId="16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27"/>
  </w:num>
  <w:num w:numId="22">
    <w:abstractNumId w:val="15"/>
  </w:num>
  <w:num w:numId="23">
    <w:abstractNumId w:val="9"/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  <w:num w:numId="28">
    <w:abstractNumId w:val="24"/>
  </w:num>
  <w:num w:numId="29">
    <w:abstractNumId w:val="14"/>
  </w:num>
  <w:num w:numId="30">
    <w:abstractNumId w:val="10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2018-11-05T18:58:00Z</dcterms:created>
  <dcterms:modified xsi:type="dcterms:W3CDTF">2018-11-05T18:58:00Z</dcterms:modified>
</cp:coreProperties>
</file>