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7036B372" w14:textId="77777777" w:rsidR="00C13152" w:rsidRDefault="00C13152" w:rsidP="00C13152">
      <w:pPr>
        <w:jc w:val="center"/>
        <w:rPr>
          <w:b/>
          <w:sz w:val="36"/>
          <w:szCs w:val="36"/>
        </w:rPr>
      </w:pPr>
      <w:bookmarkStart w:id="0" w:name="_Hlk528848864"/>
      <w:r>
        <w:rPr>
          <w:b/>
          <w:sz w:val="36"/>
          <w:szCs w:val="36"/>
        </w:rPr>
        <w:t xml:space="preserve">Ongoing Assessment that Guides Intervention and </w:t>
      </w:r>
    </w:p>
    <w:p w14:paraId="00DE9B65" w14:textId="77777777" w:rsidR="00C13152" w:rsidRDefault="00C13152" w:rsidP="00C13152">
      <w:pPr>
        <w:pStyle w:val="Subtitle"/>
        <w:rPr>
          <w:b/>
          <w:sz w:val="40"/>
          <w:szCs w:val="40"/>
        </w:rPr>
      </w:pPr>
      <w:r>
        <w:rPr>
          <w:b/>
          <w:sz w:val="36"/>
          <w:szCs w:val="36"/>
        </w:rPr>
        <w:t>Develops Communicative Competence</w:t>
      </w:r>
      <w:r w:rsidRPr="00104CDA">
        <w:rPr>
          <w:b/>
          <w:sz w:val="40"/>
          <w:szCs w:val="40"/>
        </w:rPr>
        <w:t xml:space="preserve"> </w:t>
      </w:r>
    </w:p>
    <w:p w14:paraId="3EF1B969" w14:textId="5AAA6385" w:rsidR="00C13152" w:rsidRDefault="00C13152" w:rsidP="00C13152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November 6-8, 2018</w:t>
      </w:r>
      <w:bookmarkEnd w:id="0"/>
    </w:p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2B6FA1A6" w14:textId="77777777" w:rsidR="00C13152" w:rsidRPr="00C13152" w:rsidRDefault="00C13152" w:rsidP="00C13152">
      <w:pPr>
        <w:pStyle w:val="Title"/>
        <w:ind w:left="-720" w:right="-270"/>
        <w:rPr>
          <w:sz w:val="36"/>
          <w:szCs w:val="36"/>
        </w:rPr>
      </w:pPr>
      <w:r w:rsidRPr="00C13152">
        <w:rPr>
          <w:sz w:val="36"/>
          <w:szCs w:val="36"/>
        </w:rPr>
        <w:t xml:space="preserve">Ongoing Assessment that Guides Intervention and </w:t>
      </w:r>
    </w:p>
    <w:p w14:paraId="74992F33" w14:textId="77777777" w:rsidR="00C13152" w:rsidRPr="00C13152" w:rsidRDefault="00C13152" w:rsidP="00C13152">
      <w:pPr>
        <w:pStyle w:val="Title"/>
        <w:ind w:left="-720" w:right="-270"/>
        <w:rPr>
          <w:sz w:val="36"/>
          <w:szCs w:val="36"/>
        </w:rPr>
      </w:pPr>
      <w:r w:rsidRPr="00C13152">
        <w:rPr>
          <w:sz w:val="36"/>
          <w:szCs w:val="36"/>
        </w:rPr>
        <w:t xml:space="preserve">Develops Communicative Competence </w:t>
      </w:r>
    </w:p>
    <w:p w14:paraId="1D888498" w14:textId="77777777" w:rsidR="00C13152" w:rsidRDefault="00C13152" w:rsidP="00C13152">
      <w:pPr>
        <w:pStyle w:val="Title"/>
        <w:ind w:left="-720" w:right="-270"/>
        <w:rPr>
          <w:sz w:val="36"/>
          <w:szCs w:val="36"/>
        </w:rPr>
      </w:pPr>
      <w:r w:rsidRPr="00C13152">
        <w:rPr>
          <w:sz w:val="36"/>
          <w:szCs w:val="36"/>
        </w:rPr>
        <w:t>November 6-8, 2018</w:t>
      </w:r>
    </w:p>
    <w:p w14:paraId="7965434F" w14:textId="3738EA7D" w:rsidR="00124040" w:rsidRPr="00104CDA" w:rsidRDefault="00903AB3" w:rsidP="00C13152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5353D973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52C9F422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28A790A6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Core vocabulary is made up of easily pictured concepts such as people, places or things.</w:t>
      </w:r>
    </w:p>
    <w:p w14:paraId="3F64F10B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1E800A71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14:paraId="311D438E" w14:textId="77777777" w:rsidR="00C13152" w:rsidRDefault="00C13152" w:rsidP="00C13152"/>
    <w:p w14:paraId="4AB56265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2B8CA54B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Primary Iconicity</w:t>
      </w:r>
    </w:p>
    <w:p w14:paraId="4DADF79A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2600A21E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01582435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2D71A76C" w14:textId="77777777" w:rsidR="00C13152" w:rsidRDefault="00C13152" w:rsidP="00C13152"/>
    <w:p w14:paraId="7C30AD7A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727C2574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1FB5CC9A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Across populations including typical speakers of all ages and individuals with physical and/or cognitive impairments.</w:t>
      </w:r>
    </w:p>
    <w:p w14:paraId="1C76F45B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1A891AAE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18D153F7" w14:textId="77777777" w:rsidR="00C13152" w:rsidRDefault="00C13152" w:rsidP="00C13152">
      <w:pPr>
        <w:pStyle w:val="ListParagraph"/>
        <w:ind w:left="1440"/>
      </w:pPr>
    </w:p>
    <w:p w14:paraId="318EDA89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50628F43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701EE0D8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6BA4A0B3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More than 75%</w:t>
      </w:r>
    </w:p>
    <w:p w14:paraId="25B5D1F7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100%</w:t>
      </w:r>
    </w:p>
    <w:p w14:paraId="4B44A99A" w14:textId="77777777" w:rsidR="00C13152" w:rsidRDefault="00C13152" w:rsidP="00C13152">
      <w:pPr>
        <w:pStyle w:val="ListParagraph"/>
        <w:ind w:left="1440"/>
      </w:pPr>
    </w:p>
    <w:p w14:paraId="242B4D9E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2C4D639E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spatula</w:t>
      </w:r>
    </w:p>
    <w:p w14:paraId="2FF3673C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27CC4389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6247B755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74512C8A" w14:textId="4B1D8DB9" w:rsidR="00C13152" w:rsidRDefault="00C13152" w:rsidP="00C13152">
      <w:pPr>
        <w:pStyle w:val="ListParagraph"/>
        <w:ind w:left="1440"/>
      </w:pPr>
    </w:p>
    <w:p w14:paraId="47D2D2DD" w14:textId="7DF04E42" w:rsidR="00C13152" w:rsidRDefault="00C13152" w:rsidP="00C13152">
      <w:pPr>
        <w:pStyle w:val="ListParagraph"/>
        <w:ind w:left="1440"/>
      </w:pPr>
    </w:p>
    <w:p w14:paraId="06F7425A" w14:textId="291EED03" w:rsidR="00C13152" w:rsidRDefault="00C13152" w:rsidP="00C13152">
      <w:pPr>
        <w:pStyle w:val="ListParagraph"/>
        <w:ind w:left="8640"/>
      </w:pPr>
      <w:r>
        <w:t>Continued…</w:t>
      </w:r>
    </w:p>
    <w:p w14:paraId="22774FFA" w14:textId="77777777" w:rsidR="00C13152" w:rsidRDefault="00C13152" w:rsidP="00C13152">
      <w:pPr>
        <w:pStyle w:val="ListParagraph"/>
        <w:ind w:left="8640"/>
      </w:pPr>
    </w:p>
    <w:p w14:paraId="16324714" w14:textId="21DD749A" w:rsidR="00C13152" w:rsidRDefault="00C13152" w:rsidP="00C13152">
      <w:pPr>
        <w:pStyle w:val="ListParagraph"/>
        <w:ind w:left="1440"/>
      </w:pPr>
    </w:p>
    <w:p w14:paraId="47CF0379" w14:textId="66156E44" w:rsidR="00C13152" w:rsidRDefault="00C13152" w:rsidP="00C13152">
      <w:pPr>
        <w:pStyle w:val="ListParagraph"/>
        <w:ind w:left="1440"/>
      </w:pPr>
    </w:p>
    <w:p w14:paraId="5F34039D" w14:textId="697B80DD" w:rsidR="00C13152" w:rsidRDefault="00C13152" w:rsidP="00C13152">
      <w:pPr>
        <w:pStyle w:val="ListParagraph"/>
        <w:ind w:left="1440"/>
      </w:pPr>
    </w:p>
    <w:p w14:paraId="420B8E87" w14:textId="77777777" w:rsidR="00C13152" w:rsidRDefault="00C13152" w:rsidP="00C13152">
      <w:pPr>
        <w:pStyle w:val="ListParagraph"/>
        <w:ind w:left="1440"/>
      </w:pPr>
    </w:p>
    <w:p w14:paraId="6926A337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0A506334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48FA7CC9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Ask open-ended questions to enable the individual to express their ideas.</w:t>
      </w:r>
    </w:p>
    <w:p w14:paraId="4C91FC04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177E0CDB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59BFFA82" w14:textId="77777777" w:rsidR="00C13152" w:rsidRDefault="00C13152" w:rsidP="00C13152">
      <w:pPr>
        <w:pStyle w:val="ListParagraph"/>
      </w:pPr>
    </w:p>
    <w:p w14:paraId="34FA3BF9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14:paraId="7EDB84C3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14:paraId="46812DB7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14:paraId="64C3AF81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14:paraId="4230C287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Provides the student with a visual and auditory representation of how language is encoded within their AAC system.</w:t>
      </w:r>
    </w:p>
    <w:p w14:paraId="63A386A3" w14:textId="77777777" w:rsidR="00C13152" w:rsidRPr="00C13152" w:rsidRDefault="00C13152" w:rsidP="00C13152"/>
    <w:p w14:paraId="13711401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14:paraId="74191658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017B1FB7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Curriculum words are programmed into the AAC device weekly.</w:t>
      </w:r>
    </w:p>
    <w:p w14:paraId="6B7C58C3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1C663445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17EFEAA6" w14:textId="77777777" w:rsidR="00C13152" w:rsidRDefault="00C13152" w:rsidP="00C13152">
      <w:pPr>
        <w:pStyle w:val="ListParagraph"/>
        <w:ind w:left="1440"/>
      </w:pPr>
    </w:p>
    <w:p w14:paraId="6A09A2E4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0EBAF4B3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The ability to do something without conscious thought.</w:t>
      </w:r>
    </w:p>
    <w:p w14:paraId="354A31C6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7A643BFD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725E488D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26123BF1" w14:textId="77777777" w:rsidR="00C13152" w:rsidRDefault="00C13152" w:rsidP="00C13152"/>
    <w:p w14:paraId="249243A0" w14:textId="77777777" w:rsidR="00C13152" w:rsidRPr="007F2DA4" w:rsidRDefault="00C13152" w:rsidP="00C13152">
      <w:pPr>
        <w:pStyle w:val="ListParagraph"/>
        <w:numPr>
          <w:ilvl w:val="0"/>
          <w:numId w:val="27"/>
        </w:numPr>
        <w:contextualSpacing/>
      </w:pPr>
      <w:r w:rsidRPr="007F2DA4">
        <w:t xml:space="preserve">What is one component of services provided to individuals using AAC that is important in development of communicative competence? </w:t>
      </w:r>
    </w:p>
    <w:p w14:paraId="1A391803" w14:textId="77777777" w:rsidR="00C13152" w:rsidRPr="007F2DA4" w:rsidRDefault="00C13152" w:rsidP="00C13152">
      <w:pPr>
        <w:pStyle w:val="ListParagraph"/>
        <w:numPr>
          <w:ilvl w:val="1"/>
          <w:numId w:val="27"/>
        </w:numPr>
        <w:contextualSpacing/>
      </w:pPr>
      <w:r w:rsidRPr="007F2DA4">
        <w:t xml:space="preserve"> Implementing a speech and language therapy program that includes at least 2 sessions per week</w:t>
      </w:r>
    </w:p>
    <w:p w14:paraId="1B5AD820" w14:textId="77777777" w:rsidR="00C13152" w:rsidRPr="007F2DA4" w:rsidRDefault="00C13152" w:rsidP="00C13152">
      <w:pPr>
        <w:pStyle w:val="ListParagraph"/>
        <w:numPr>
          <w:ilvl w:val="1"/>
          <w:numId w:val="27"/>
        </w:numPr>
        <w:contextualSpacing/>
      </w:pPr>
      <w:r w:rsidRPr="007F2DA4">
        <w:t>Developing goals that reflect academic lesson knowledge</w:t>
      </w:r>
    </w:p>
    <w:p w14:paraId="0721FD79" w14:textId="77777777" w:rsidR="00C13152" w:rsidRPr="007F2DA4" w:rsidRDefault="00C13152" w:rsidP="00C13152">
      <w:pPr>
        <w:pStyle w:val="ListParagraph"/>
        <w:numPr>
          <w:ilvl w:val="1"/>
          <w:numId w:val="27"/>
        </w:numPr>
        <w:contextualSpacing/>
      </w:pPr>
      <w:r w:rsidRPr="007F2DA4">
        <w:t>Providing vocabulary that is selected for participation in activities</w:t>
      </w:r>
    </w:p>
    <w:p w14:paraId="3E05C720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Implementing effective training plans that reflect meaningful and measurable language learning outcomes</w:t>
      </w:r>
    </w:p>
    <w:p w14:paraId="7EB4EAFE" w14:textId="77777777" w:rsidR="00C13152" w:rsidRPr="007F2DA4" w:rsidRDefault="00C13152" w:rsidP="00C13152">
      <w:pPr>
        <w:pStyle w:val="ListParagraph"/>
        <w:numPr>
          <w:ilvl w:val="0"/>
          <w:numId w:val="27"/>
        </w:numPr>
        <w:spacing w:after="200" w:line="276" w:lineRule="auto"/>
        <w:contextualSpacing/>
      </w:pPr>
      <w:r w:rsidRPr="007F2DA4">
        <w:t>How can a performance profile of an individual who uses an AAC system be optimally used to focus intervention planning?</w:t>
      </w:r>
    </w:p>
    <w:p w14:paraId="7DA80057" w14:textId="77777777" w:rsidR="00C13152" w:rsidRPr="00C13152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C13152">
        <w:t>To develop appropriate objectives based on current and desired performance</w:t>
      </w:r>
    </w:p>
    <w:p w14:paraId="3122035D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7F2DA4">
        <w:t>To demonstrate therapist performance</w:t>
      </w:r>
    </w:p>
    <w:p w14:paraId="00E7E712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7F2DA4">
        <w:t>To establish grade level performance</w:t>
      </w:r>
    </w:p>
    <w:p w14:paraId="5B9860AC" w14:textId="77777777" w:rsidR="00C13152" w:rsidRPr="00305061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7F2DA4">
        <w:t>To provide documentation of developmental levels in speech and language</w:t>
      </w:r>
    </w:p>
    <w:p w14:paraId="7FC19D18" w14:textId="5643F306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07CF18C8" w14:textId="2EF65DD7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3C7AC8E3" w14:textId="6628D447" w:rsidR="00C13152" w:rsidRDefault="00C13152" w:rsidP="00C13152">
      <w:pPr>
        <w:autoSpaceDE w:val="0"/>
        <w:autoSpaceDN w:val="0"/>
        <w:adjustRightInd w:val="0"/>
        <w:ind w:left="7920"/>
        <w:rPr>
          <w:rFonts w:cs="Calibri"/>
          <w:bCs/>
        </w:rPr>
      </w:pPr>
      <w:r>
        <w:rPr>
          <w:rFonts w:cs="Calibri"/>
          <w:bCs/>
        </w:rPr>
        <w:t>Continued….</w:t>
      </w:r>
    </w:p>
    <w:p w14:paraId="4A336F3B" w14:textId="323F1176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388DAC57" w14:textId="2E196298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1EE824A8" w14:textId="4AD306CA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1CB85158" w14:textId="47649843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79320E77" w14:textId="1061DA0D" w:rsidR="00C13152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14F6F114" w14:textId="77777777" w:rsidR="00C13152" w:rsidRPr="007F2DA4" w:rsidRDefault="00C13152" w:rsidP="00C13152">
      <w:pPr>
        <w:autoSpaceDE w:val="0"/>
        <w:autoSpaceDN w:val="0"/>
        <w:adjustRightInd w:val="0"/>
        <w:rPr>
          <w:rFonts w:cs="Calibri"/>
          <w:bCs/>
        </w:rPr>
      </w:pPr>
    </w:p>
    <w:p w14:paraId="41B49BA1" w14:textId="77777777" w:rsidR="00C13152" w:rsidRPr="007F2DA4" w:rsidRDefault="00C13152" w:rsidP="00C13152">
      <w:pPr>
        <w:pStyle w:val="ListParagraph"/>
        <w:numPr>
          <w:ilvl w:val="0"/>
          <w:numId w:val="27"/>
        </w:numPr>
        <w:spacing w:after="20"/>
        <w:contextualSpacing/>
      </w:pPr>
      <w:r w:rsidRPr="007F2DA4">
        <w:t>The following is NOT an identified skill area of learning that contributes to the development of communicative competence using AAC:</w:t>
      </w:r>
    </w:p>
    <w:p w14:paraId="48C33758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7F2DA4">
        <w:t>linguistic</w:t>
      </w:r>
    </w:p>
    <w:p w14:paraId="042F0C3B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7F2DA4">
        <w:t>operational</w:t>
      </w:r>
    </w:p>
    <w:p w14:paraId="1BF4DE12" w14:textId="77777777" w:rsidR="00C13152" w:rsidRPr="00C13152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C13152">
        <w:t>developmental</w:t>
      </w:r>
    </w:p>
    <w:p w14:paraId="1BF81994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after="20"/>
        <w:contextualSpacing/>
      </w:pPr>
      <w:r w:rsidRPr="007F2DA4">
        <w:t>strategic</w:t>
      </w:r>
    </w:p>
    <w:p w14:paraId="17FA0FB8" w14:textId="77777777" w:rsidR="00C13152" w:rsidRPr="007F2DA4" w:rsidRDefault="00C13152" w:rsidP="00C13152">
      <w:pPr>
        <w:spacing w:after="20"/>
      </w:pPr>
    </w:p>
    <w:p w14:paraId="6F39CE39" w14:textId="77777777" w:rsidR="00C13152" w:rsidRPr="007F2DA4" w:rsidRDefault="00C13152" w:rsidP="00C13152">
      <w:pPr>
        <w:pStyle w:val="ListParagraph"/>
        <w:numPr>
          <w:ilvl w:val="0"/>
          <w:numId w:val="27"/>
        </w:numPr>
        <w:spacing w:line="276" w:lineRule="auto"/>
        <w:contextualSpacing/>
      </w:pPr>
      <w:r w:rsidRPr="007F2DA4">
        <w:t>What is the first component in the cycle of any “continuum of care”?</w:t>
      </w:r>
    </w:p>
    <w:p w14:paraId="17A94C62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7F2DA4">
        <w:t>Determine a best/preferred intervention</w:t>
      </w:r>
    </w:p>
    <w:p w14:paraId="54E3FFD3" w14:textId="77777777" w:rsidR="00C13152" w:rsidRPr="00C13152" w:rsidRDefault="00C13152" w:rsidP="00C13152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C13152">
        <w:t>Assessment to determine a baseline</w:t>
      </w:r>
    </w:p>
    <w:p w14:paraId="49DA32A5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7F2DA4">
        <w:t>Assess success of an intervention</w:t>
      </w:r>
    </w:p>
    <w:p w14:paraId="52D5BA7C" w14:textId="77777777" w:rsidR="00C13152" w:rsidRPr="007F2DA4" w:rsidRDefault="00C13152" w:rsidP="00C13152">
      <w:pPr>
        <w:pStyle w:val="ListParagraph"/>
        <w:numPr>
          <w:ilvl w:val="1"/>
          <w:numId w:val="27"/>
        </w:numPr>
        <w:spacing w:line="276" w:lineRule="auto"/>
        <w:contextualSpacing/>
      </w:pPr>
      <w:r w:rsidRPr="007F2DA4">
        <w:t>Implement an intervention</w:t>
      </w:r>
    </w:p>
    <w:p w14:paraId="6C5FF904" w14:textId="77777777" w:rsidR="00C13152" w:rsidRPr="007F2DA4" w:rsidRDefault="00C13152" w:rsidP="00C13152"/>
    <w:p w14:paraId="38E103B7" w14:textId="77777777" w:rsidR="00C13152" w:rsidRPr="007F2DA4" w:rsidRDefault="00C13152" w:rsidP="00C13152">
      <w:pPr>
        <w:numPr>
          <w:ilvl w:val="0"/>
          <w:numId w:val="27"/>
        </w:numPr>
      </w:pPr>
      <w:r w:rsidRPr="007F2DA4">
        <w:t>An individual’s performance profile is LEAST helpful for the following comparisons:</w:t>
      </w:r>
    </w:p>
    <w:p w14:paraId="2B5867A9" w14:textId="77777777" w:rsidR="00C13152" w:rsidRPr="007F2DA4" w:rsidRDefault="00C13152" w:rsidP="00C13152">
      <w:pPr>
        <w:numPr>
          <w:ilvl w:val="1"/>
          <w:numId w:val="27"/>
        </w:numPr>
      </w:pPr>
      <w:r w:rsidRPr="007F2DA4">
        <w:t>Comparing performance using different AAC systems</w:t>
      </w:r>
    </w:p>
    <w:p w14:paraId="798D929C" w14:textId="77777777" w:rsidR="00C13152" w:rsidRPr="007F2DA4" w:rsidRDefault="00C13152" w:rsidP="00C13152">
      <w:pPr>
        <w:numPr>
          <w:ilvl w:val="1"/>
          <w:numId w:val="27"/>
        </w:numPr>
      </w:pPr>
      <w:r>
        <w:t>Comparing</w:t>
      </w:r>
      <w:r w:rsidRPr="007F2DA4">
        <w:t xml:space="preserve"> performance with different communication partners</w:t>
      </w:r>
    </w:p>
    <w:p w14:paraId="473E712B" w14:textId="77777777" w:rsidR="00C13152" w:rsidRPr="00C13152" w:rsidRDefault="00C13152" w:rsidP="00C13152">
      <w:pPr>
        <w:numPr>
          <w:ilvl w:val="1"/>
          <w:numId w:val="27"/>
        </w:numPr>
      </w:pPr>
      <w:r w:rsidRPr="00C13152">
        <w:t>Comparing performance when eating different lunches provided at school</w:t>
      </w:r>
    </w:p>
    <w:p w14:paraId="41885A42" w14:textId="77777777" w:rsidR="00C13152" w:rsidRPr="007F2DA4" w:rsidRDefault="00C13152" w:rsidP="00C13152">
      <w:pPr>
        <w:numPr>
          <w:ilvl w:val="1"/>
          <w:numId w:val="27"/>
        </w:numPr>
      </w:pPr>
      <w:r w:rsidRPr="007F2DA4">
        <w:t>Comparing performance in different environments</w:t>
      </w:r>
    </w:p>
    <w:p w14:paraId="26FB7570" w14:textId="77777777" w:rsidR="00C13152" w:rsidRDefault="00C13152" w:rsidP="00C13152"/>
    <w:p w14:paraId="17D50CE7" w14:textId="77777777" w:rsidR="00C13152" w:rsidRDefault="00C13152" w:rsidP="00C13152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635CAAC5" w14:textId="77777777" w:rsidR="00C13152" w:rsidRPr="00C13152" w:rsidRDefault="00C13152" w:rsidP="00C13152">
      <w:pPr>
        <w:pStyle w:val="ListParagraph"/>
        <w:numPr>
          <w:ilvl w:val="1"/>
          <w:numId w:val="27"/>
        </w:numPr>
        <w:contextualSpacing/>
      </w:pPr>
      <w:r w:rsidRPr="00C13152">
        <w:t>Descriptive teaching of curriculum concepts</w:t>
      </w:r>
    </w:p>
    <w:p w14:paraId="751031E3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14:paraId="0956C801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61438FA0" w14:textId="77777777" w:rsidR="00C13152" w:rsidRDefault="00C13152" w:rsidP="00C13152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77E9CEFA" w14:textId="77777777" w:rsidR="00C13152" w:rsidRDefault="00C13152" w:rsidP="00C13152">
      <w:pPr>
        <w:pStyle w:val="ListParagraph"/>
      </w:pPr>
      <w:bookmarkStart w:id="1" w:name="_GoBack"/>
      <w:bookmarkEnd w:id="1"/>
    </w:p>
    <w:p w14:paraId="5FB65590" w14:textId="77777777" w:rsidR="00C13152" w:rsidRDefault="00C13152" w:rsidP="00C13152"/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E135" w14:textId="77777777" w:rsidR="00EF5D01" w:rsidRDefault="00EF5D01">
      <w:r>
        <w:separator/>
      </w:r>
    </w:p>
  </w:endnote>
  <w:endnote w:type="continuationSeparator" w:id="0">
    <w:p w14:paraId="1E5A0B77" w14:textId="77777777" w:rsidR="00EF5D01" w:rsidRDefault="00EF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52F3" w14:textId="77777777" w:rsidR="00EF5D01" w:rsidRDefault="00EF5D01">
      <w:r>
        <w:separator/>
      </w:r>
    </w:p>
  </w:footnote>
  <w:footnote w:type="continuationSeparator" w:id="0">
    <w:p w14:paraId="4E2332C8" w14:textId="77777777" w:rsidR="00EF5D01" w:rsidRDefault="00EF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C4D1A"/>
    <w:rsid w:val="00ED6508"/>
    <w:rsid w:val="00EE04DB"/>
    <w:rsid w:val="00EF5D01"/>
    <w:rsid w:val="00F01F60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2362-5559-41AA-8D39-D9E7697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2018-11-01T19:21:00Z</dcterms:created>
  <dcterms:modified xsi:type="dcterms:W3CDTF">2018-11-01T19:21:00Z</dcterms:modified>
</cp:coreProperties>
</file>