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both forms must be completed:</w:t>
      </w:r>
    </w:p>
    <w:p w14:paraId="0FED2CBF" w14:textId="3BDA031A" w:rsidR="007B2B7E" w:rsidRDefault="00A01EEF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Universal Design for Learning</w:t>
      </w:r>
    </w:p>
    <w:p w14:paraId="18DA50F7" w14:textId="5E2682A4" w:rsidR="00B452C5" w:rsidRPr="005E7B78" w:rsidRDefault="00A01EEF" w:rsidP="005E7B78">
      <w:pPr>
        <w:jc w:val="center"/>
        <w:rPr>
          <w:sz w:val="14"/>
        </w:rPr>
      </w:pPr>
      <w:r>
        <w:rPr>
          <w:b/>
          <w:sz w:val="36"/>
          <w:szCs w:val="36"/>
        </w:rPr>
        <w:t>June 14</w:t>
      </w:r>
      <w:r w:rsidR="004218F1">
        <w:rPr>
          <w:b/>
          <w:sz w:val="36"/>
          <w:szCs w:val="36"/>
        </w:rPr>
        <w:t>, 2018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EEC2A25" w14:textId="67DC71E2" w:rsidR="00F2301A" w:rsidRDefault="00A01EEF" w:rsidP="00F2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Universal Design for Learning</w:t>
      </w:r>
    </w:p>
    <w:p w14:paraId="4519D343" w14:textId="73077BCF" w:rsidR="00F2301A" w:rsidRPr="005E7B78" w:rsidRDefault="00A01EEF" w:rsidP="00F2301A">
      <w:pPr>
        <w:jc w:val="center"/>
        <w:rPr>
          <w:sz w:val="14"/>
        </w:rPr>
      </w:pPr>
      <w:r>
        <w:rPr>
          <w:b/>
          <w:sz w:val="36"/>
          <w:szCs w:val="36"/>
        </w:rPr>
        <w:t>June 14</w:t>
      </w:r>
      <w:r w:rsidR="004218F1">
        <w:rPr>
          <w:b/>
          <w:sz w:val="36"/>
          <w:szCs w:val="36"/>
        </w:rPr>
        <w:t>, 2018</w:t>
      </w:r>
    </w:p>
    <w:p w14:paraId="47864EA0" w14:textId="77777777"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70BFBC78" w14:textId="77777777" w:rsidR="000B4B9F" w:rsidRDefault="000B4B9F">
      <w:pPr>
        <w:rPr>
          <w:sz w:val="28"/>
          <w:szCs w:val="28"/>
        </w:rPr>
      </w:pP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77777777"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83BDBD" w14:textId="7975FD62" w:rsidR="00A01EEF" w:rsidRDefault="00A01EEF" w:rsidP="00A01EEF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 xml:space="preserve">1. </w:t>
      </w:r>
      <w:r w:rsidRPr="00A01EEF">
        <w:rPr>
          <w:rFonts w:ascii="Cambria" w:eastAsia="MS Mincho" w:hAnsi="Cambria"/>
          <w:sz w:val="28"/>
          <w:szCs w:val="28"/>
        </w:rPr>
        <w:t xml:space="preserve">UDL is a framework full of choice and flexibility? </w:t>
      </w:r>
    </w:p>
    <w:p w14:paraId="3E8681F3" w14:textId="2EAFCFDF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_________False</w:t>
      </w:r>
    </w:p>
    <w:p w14:paraId="1512E8AF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11754024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>2: Which is NOT one of the 3 primary UDL Guidelines?</w:t>
      </w:r>
    </w:p>
    <w:p w14:paraId="5A2A7241" w14:textId="77777777" w:rsidR="00A01EEF" w:rsidRPr="00A01EEF" w:rsidRDefault="00A01EEF" w:rsidP="00A01EEF">
      <w:pPr>
        <w:numPr>
          <w:ilvl w:val="0"/>
          <w:numId w:val="12"/>
        </w:numPr>
        <w:contextualSpacing/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>Engagement, Representation</w:t>
      </w:r>
    </w:p>
    <w:p w14:paraId="296E04E7" w14:textId="77777777" w:rsidR="00A01EEF" w:rsidRPr="00A01EEF" w:rsidRDefault="00A01EEF" w:rsidP="00A01EEF">
      <w:pPr>
        <w:numPr>
          <w:ilvl w:val="0"/>
          <w:numId w:val="12"/>
        </w:numPr>
        <w:contextualSpacing/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>Technology Integration</w:t>
      </w:r>
    </w:p>
    <w:p w14:paraId="7CBECADC" w14:textId="77777777" w:rsidR="00A01EEF" w:rsidRPr="00A01EEF" w:rsidRDefault="00A01EEF" w:rsidP="00A01EEF">
      <w:pPr>
        <w:numPr>
          <w:ilvl w:val="0"/>
          <w:numId w:val="12"/>
        </w:numPr>
        <w:contextualSpacing/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Action &amp; Expression.  </w:t>
      </w:r>
    </w:p>
    <w:p w14:paraId="3E795BEC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50C84C44" w14:textId="318BA5C9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3. The Affective part of the brain deals with how information is gathered and categorized. </w:t>
      </w:r>
      <w:r>
        <w:rPr>
          <w:rFonts w:ascii="Cambria" w:eastAsia="MS Mincho" w:hAnsi="Cambria"/>
          <w:sz w:val="28"/>
          <w:szCs w:val="28"/>
        </w:rPr>
        <w:t xml:space="preserve">        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___________False</w:t>
      </w:r>
    </w:p>
    <w:p w14:paraId="2F22BD3F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62C2ECFB" w14:textId="01C4BF71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>4:  Relevant and meaningful instruction is a key component to the affective part of the brain.</w:t>
      </w:r>
      <w:r>
        <w:rPr>
          <w:rFonts w:ascii="Cambria" w:eastAsia="MS Mincho" w:hAnsi="Cambria"/>
          <w:sz w:val="28"/>
          <w:szCs w:val="28"/>
        </w:rPr>
        <w:t xml:space="preserve">    ____________True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_____________False</w:t>
      </w:r>
      <w:r w:rsidRPr="00A01EEF">
        <w:rPr>
          <w:rFonts w:ascii="Cambria" w:eastAsia="MS Mincho" w:hAnsi="Cambria"/>
          <w:sz w:val="28"/>
          <w:szCs w:val="28"/>
        </w:rPr>
        <w:t xml:space="preserve"> </w:t>
      </w:r>
    </w:p>
    <w:p w14:paraId="6B0A43E1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03DB01C2" w14:textId="1AFF82E6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5: Activating background knowledge is one of the building blocks for comprehension.  </w:t>
      </w:r>
      <w:r>
        <w:rPr>
          <w:rFonts w:ascii="Cambria" w:eastAsia="MS Mincho" w:hAnsi="Cambria"/>
          <w:sz w:val="28"/>
          <w:szCs w:val="28"/>
        </w:rPr>
        <w:t xml:space="preserve">   ____________True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_____________False</w:t>
      </w:r>
    </w:p>
    <w:p w14:paraId="03DF1C10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21444836" w14:textId="040AB4AB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6: Old-fashioned activities like defining vocabulary words have no place in a UDL classroom. </w:t>
      </w:r>
      <w:r>
        <w:rPr>
          <w:rFonts w:ascii="Cambria" w:eastAsia="MS Mincho" w:hAnsi="Cambria"/>
          <w:sz w:val="28"/>
          <w:szCs w:val="28"/>
        </w:rPr>
        <w:t xml:space="preserve">    ____________True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_____________False</w:t>
      </w:r>
    </w:p>
    <w:p w14:paraId="53931483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4C86B7B6" w14:textId="52B4C50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7:  By providing physical action and various ways to communicate students can gain better executive functions.  </w:t>
      </w:r>
      <w:r>
        <w:rPr>
          <w:rFonts w:ascii="Cambria" w:eastAsia="MS Mincho" w:hAnsi="Cambria"/>
          <w:sz w:val="28"/>
          <w:szCs w:val="28"/>
        </w:rPr>
        <w:t xml:space="preserve">    ____________True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___________False</w:t>
      </w:r>
    </w:p>
    <w:p w14:paraId="67429DF4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01B27582" w14:textId="07240D59" w:rsid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8: Strategic and goal-directed learners produce best when the expectation is to learn via teacher lecture because they can sit still. </w:t>
      </w:r>
    </w:p>
    <w:p w14:paraId="0D20C2BC" w14:textId="719A44A5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____________False</w:t>
      </w:r>
    </w:p>
    <w:p w14:paraId="3652A3DD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1B653280" w14:textId="45C29854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9: UDL is a structured and scripted set of strategies and curricular materials that must be strictly adhered to and should look the same in most classrooms.  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____________False</w:t>
      </w:r>
    </w:p>
    <w:p w14:paraId="144F217C" w14:textId="555AB76A" w:rsid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143B42BD" w14:textId="6473EB9F" w:rsidR="00A01EEF" w:rsidRDefault="00A01EEF" w:rsidP="00A01EEF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Continued….</w:t>
      </w:r>
    </w:p>
    <w:p w14:paraId="4E23185D" w14:textId="77777777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3AC44260" w14:textId="3C5A04B8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 w:rsidRPr="00A01EEF">
        <w:rPr>
          <w:rFonts w:ascii="Cambria" w:eastAsia="MS Mincho" w:hAnsi="Cambria"/>
          <w:sz w:val="28"/>
          <w:szCs w:val="28"/>
        </w:rPr>
        <w:t xml:space="preserve">10: Environmental flexibility, such as choice in seating and positioning, is an important part of designing a universally accessible learning environment.  </w:t>
      </w:r>
    </w:p>
    <w:p w14:paraId="16333CC9" w14:textId="0A74F7B3" w:rsidR="00A01EEF" w:rsidRPr="00A01EEF" w:rsidRDefault="00A01EEF" w:rsidP="00A01EEF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</w:rPr>
        <w:tab/>
      </w:r>
      <w:r>
        <w:rPr>
          <w:rFonts w:ascii="Cambria" w:eastAsia="MS Mincho" w:hAnsi="Cambria"/>
        </w:rPr>
        <w:tab/>
        <w:t>________________</w:t>
      </w:r>
      <w:r>
        <w:rPr>
          <w:rFonts w:ascii="Cambria" w:eastAsia="MS Mincho" w:hAnsi="Cambria"/>
          <w:sz w:val="28"/>
          <w:szCs w:val="28"/>
        </w:rPr>
        <w:t>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_____________False</w:t>
      </w:r>
      <w:bookmarkStart w:id="1" w:name="_GoBack"/>
      <w:bookmarkEnd w:id="1"/>
    </w:p>
    <w:p w14:paraId="46AFB1AD" w14:textId="77777777" w:rsidR="00A01EEF" w:rsidRPr="00A01EEF" w:rsidRDefault="00A01EEF" w:rsidP="00A01EEF">
      <w:pPr>
        <w:rPr>
          <w:rFonts w:ascii="Cambria" w:eastAsia="MS Mincho" w:hAnsi="Cambria"/>
        </w:rPr>
      </w:pPr>
    </w:p>
    <w:p w14:paraId="5D401EB3" w14:textId="77777777" w:rsidR="00A01EEF" w:rsidRPr="00A01EEF" w:rsidRDefault="00A01EEF" w:rsidP="00A01EEF">
      <w:pPr>
        <w:rPr>
          <w:rFonts w:ascii="Cambria" w:eastAsia="MS Mincho" w:hAnsi="Cambria"/>
        </w:rPr>
      </w:pPr>
    </w:p>
    <w:p w14:paraId="6892C0D1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764E7E03" w14:textId="3F6EAE30" w:rsidR="00F2301A" w:rsidRPr="00F2301A" w:rsidRDefault="00F2301A" w:rsidP="004218F1">
      <w:pPr>
        <w:ind w:left="270" w:hanging="270"/>
        <w:rPr>
          <w:rFonts w:ascii="Cambria" w:eastAsia="MS Mincho" w:hAnsi="Cambria"/>
          <w:b/>
        </w:rPr>
      </w:pPr>
    </w:p>
    <w:p w14:paraId="7100B72C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D7C9" w14:textId="77777777" w:rsidR="009E1F04" w:rsidRDefault="009E1F04">
      <w:r>
        <w:separator/>
      </w:r>
    </w:p>
  </w:endnote>
  <w:endnote w:type="continuationSeparator" w:id="0">
    <w:p w14:paraId="391011F6" w14:textId="77777777" w:rsidR="009E1F04" w:rsidRDefault="009E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3A23" w14:textId="77777777" w:rsidR="009E1F04" w:rsidRDefault="009E1F04">
      <w:r>
        <w:separator/>
      </w:r>
    </w:p>
  </w:footnote>
  <w:footnote w:type="continuationSeparator" w:id="0">
    <w:p w14:paraId="2E12498F" w14:textId="77777777" w:rsidR="009E1F04" w:rsidRDefault="009E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2018-05-08T17:37:00Z</dcterms:created>
  <dcterms:modified xsi:type="dcterms:W3CDTF">2018-05-08T17:37:00Z</dcterms:modified>
</cp:coreProperties>
</file>