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22FBD235" w14:textId="7C680268" w:rsidR="00724BD0" w:rsidRDefault="001F600F" w:rsidP="00724BD0">
      <w:pPr>
        <w:pStyle w:val="Title"/>
        <w:ind w:left="-90" w:right="-270"/>
        <w:rPr>
          <w:sz w:val="40"/>
          <w:szCs w:val="40"/>
        </w:rPr>
      </w:pPr>
      <w:bookmarkStart w:id="0" w:name="_Hlk506812144"/>
      <w:r>
        <w:rPr>
          <w:sz w:val="40"/>
          <w:szCs w:val="40"/>
        </w:rPr>
        <w:t>Partner Skills Tips and Strategies to Support Your Students That Use Core Boards and Devices</w:t>
      </w:r>
    </w:p>
    <w:p w14:paraId="3D31517C" w14:textId="5E05F1E8" w:rsidR="001F600F" w:rsidRPr="00595D5B" w:rsidRDefault="001F600F" w:rsidP="00724BD0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7,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4490D44" w14:textId="77777777" w:rsidR="001F600F" w:rsidRDefault="001F600F" w:rsidP="001F600F">
      <w:pPr>
        <w:pStyle w:val="Title"/>
        <w:ind w:left="-90" w:right="-270"/>
        <w:rPr>
          <w:sz w:val="40"/>
          <w:szCs w:val="40"/>
        </w:rPr>
      </w:pPr>
      <w:bookmarkStart w:id="1" w:name="_Hlk506897679"/>
      <w:r>
        <w:rPr>
          <w:sz w:val="40"/>
          <w:szCs w:val="40"/>
        </w:rPr>
        <w:lastRenderedPageBreak/>
        <w:t>Partner Skills Tips and Strategies to Support Your Students That Use Core Boards and Devices</w:t>
      </w:r>
    </w:p>
    <w:p w14:paraId="418EC3D8" w14:textId="77777777" w:rsidR="001F600F" w:rsidRPr="00595D5B" w:rsidRDefault="001F600F" w:rsidP="001F600F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May 7, 2018</w:t>
      </w:r>
    </w:p>
    <w:bookmarkEnd w:id="1"/>
    <w:p w14:paraId="1CE93FED" w14:textId="77777777" w:rsidR="00124040" w:rsidRPr="00724BD0" w:rsidRDefault="00903AB3" w:rsidP="00376C51">
      <w:pPr>
        <w:pStyle w:val="Title"/>
        <w:ind w:left="-90" w:right="-270"/>
        <w:rPr>
          <w:sz w:val="40"/>
          <w:szCs w:val="40"/>
        </w:rPr>
      </w:pPr>
      <w:r w:rsidRPr="00724BD0">
        <w:rPr>
          <w:sz w:val="40"/>
          <w:szCs w:val="40"/>
        </w:rPr>
        <w:t>Learning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4CC36A99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7FDD4F69" w14:textId="77777777" w:rsidR="001F600F" w:rsidRDefault="001F600F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568AB22" w14:textId="1DA17131" w:rsidR="001F600F" w:rsidRDefault="001F600F" w:rsidP="001F600F">
      <w:pPr>
        <w:pStyle w:val="BodyA"/>
        <w:numPr>
          <w:ilvl w:val="0"/>
          <w:numId w:val="28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</w:t>
      </w:r>
      <w:r>
        <w:rPr>
          <w:sz w:val="28"/>
          <w:szCs w:val="28"/>
          <w:shd w:val="clear" w:color="auto" w:fill="FFFFFF"/>
        </w:rPr>
        <w:t>sing the student</w:t>
      </w:r>
      <w:r>
        <w:rPr>
          <w:sz w:val="28"/>
          <w:szCs w:val="28"/>
          <w:shd w:val="clear" w:color="auto" w:fill="FFFFFF"/>
          <w:lang w:val="fr-FR"/>
        </w:rPr>
        <w:t>’</w:t>
      </w:r>
      <w:r>
        <w:rPr>
          <w:sz w:val="28"/>
          <w:szCs w:val="28"/>
          <w:shd w:val="clear" w:color="auto" w:fill="FFFFFF"/>
        </w:rPr>
        <w:t>s device to talk to them is the number one thing you can do to teach your student to use their device</w:t>
      </w:r>
      <w:r>
        <w:rPr>
          <w:sz w:val="28"/>
          <w:szCs w:val="28"/>
          <w:shd w:val="clear" w:color="auto" w:fill="FFFFFF"/>
        </w:rPr>
        <w:t>.</w:t>
      </w:r>
    </w:p>
    <w:p w14:paraId="55802ADC" w14:textId="6D09A99C" w:rsidR="001F600F" w:rsidRDefault="001F600F" w:rsidP="001F600F">
      <w:pPr>
        <w:pStyle w:val="BodyA"/>
        <w:ind w:left="14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__________True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__________False</w:t>
      </w:r>
    </w:p>
    <w:p w14:paraId="03F93806" w14:textId="3375486F" w:rsidR="001F600F" w:rsidRDefault="001F600F" w:rsidP="001F600F">
      <w:pPr>
        <w:pStyle w:val="BodyA"/>
      </w:pPr>
      <w:r>
        <w:t xml:space="preserve"> </w:t>
      </w:r>
    </w:p>
    <w:p w14:paraId="407252E6" w14:textId="77777777" w:rsidR="001F600F" w:rsidRDefault="001F600F" w:rsidP="001F600F">
      <w:pPr>
        <w:pStyle w:val="ListParagraph"/>
        <w:ind w:left="1440"/>
        <w:rPr>
          <w:color w:val="FF0000"/>
          <w:u w:color="FF0000"/>
        </w:rPr>
      </w:pPr>
    </w:p>
    <w:p w14:paraId="7CE30A9B" w14:textId="1EF32346" w:rsidR="001F600F" w:rsidRPr="001F600F" w:rsidRDefault="001F600F" w:rsidP="001F600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rFonts w:asciiTheme="majorHAnsi" w:hAnsiTheme="majorHAnsi"/>
          <w:sz w:val="28"/>
          <w:szCs w:val="28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When modeling on a board or device, the suggested average percentage of core vs. fringe is</w:t>
      </w:r>
      <w:r w:rsidRPr="001F600F">
        <w:rPr>
          <w:rFonts w:asciiTheme="majorHAnsi" w:hAnsiTheme="majorHAnsi"/>
          <w:sz w:val="28"/>
          <w:szCs w:val="28"/>
        </w:rPr>
        <w:t xml:space="preserve">. </w:t>
      </w:r>
    </w:p>
    <w:p w14:paraId="2D1AE055" w14:textId="77777777" w:rsidR="001F600F" w:rsidRPr="001F600F" w:rsidRDefault="001F600F" w:rsidP="001F600F">
      <w:pPr>
        <w:pStyle w:val="Body"/>
        <w:numPr>
          <w:ilvl w:val="1"/>
          <w:numId w:val="25"/>
        </w:numPr>
        <w:shd w:val="clear" w:color="auto" w:fill="FFFFFF"/>
        <w:tabs>
          <w:tab w:val="num" w:pos="6559"/>
        </w:tabs>
        <w:spacing w:line="276" w:lineRule="auto"/>
        <w:ind w:left="1334" w:hanging="387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90% core 10% fringe</w:t>
      </w:r>
    </w:p>
    <w:p w14:paraId="7B1CF8D0" w14:textId="77777777" w:rsidR="001F600F" w:rsidRPr="001F600F" w:rsidRDefault="001F600F" w:rsidP="001F600F">
      <w:pPr>
        <w:pStyle w:val="Body"/>
        <w:numPr>
          <w:ilvl w:val="1"/>
          <w:numId w:val="25"/>
        </w:numPr>
        <w:shd w:val="clear" w:color="auto" w:fill="FFFFFF"/>
        <w:tabs>
          <w:tab w:val="num" w:pos="6559"/>
        </w:tabs>
        <w:spacing w:line="276" w:lineRule="auto"/>
        <w:ind w:left="1334" w:hanging="387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80% fringe 20% core</w:t>
      </w:r>
    </w:p>
    <w:p w14:paraId="21823EE6" w14:textId="77777777" w:rsidR="001F600F" w:rsidRPr="001F600F" w:rsidRDefault="001F600F" w:rsidP="001F600F">
      <w:pPr>
        <w:pStyle w:val="Body"/>
        <w:numPr>
          <w:ilvl w:val="1"/>
          <w:numId w:val="25"/>
        </w:numPr>
        <w:shd w:val="clear" w:color="auto" w:fill="FFFFFF"/>
        <w:tabs>
          <w:tab w:val="num" w:pos="6559"/>
        </w:tabs>
        <w:spacing w:line="276" w:lineRule="auto"/>
        <w:ind w:left="1334" w:hanging="387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50% core 50% fringe</w:t>
      </w:r>
    </w:p>
    <w:p w14:paraId="1CB3B06F" w14:textId="77777777" w:rsidR="001F600F" w:rsidRPr="001F600F" w:rsidRDefault="001F600F" w:rsidP="001F600F">
      <w:pPr>
        <w:pStyle w:val="Body"/>
        <w:numPr>
          <w:ilvl w:val="1"/>
          <w:numId w:val="25"/>
        </w:numPr>
        <w:shd w:val="clear" w:color="auto" w:fill="FFFFFF"/>
        <w:tabs>
          <w:tab w:val="num" w:pos="6559"/>
        </w:tabs>
        <w:spacing w:line="276" w:lineRule="auto"/>
        <w:ind w:left="1334" w:hanging="387"/>
        <w:rPr>
          <w:rFonts w:asciiTheme="majorHAnsi" w:eastAsia="Arial" w:hAnsiTheme="majorHAnsi" w:cs="Arial"/>
          <w:color w:val="auto"/>
          <w:sz w:val="28"/>
          <w:szCs w:val="28"/>
          <w:u w:color="FF0000"/>
          <w:shd w:val="clear" w:color="auto" w:fill="FFFFFF"/>
        </w:rPr>
      </w:pPr>
      <w:r w:rsidRPr="001F600F">
        <w:rPr>
          <w:rFonts w:asciiTheme="majorHAnsi" w:hAnsiTheme="majorHAnsi"/>
          <w:color w:val="auto"/>
          <w:sz w:val="28"/>
          <w:szCs w:val="28"/>
          <w:shd w:val="clear" w:color="auto" w:fill="FFFFFF"/>
        </w:rPr>
        <w:t>80% core 20% fringe</w:t>
      </w:r>
    </w:p>
    <w:p w14:paraId="3484529D" w14:textId="683C7B8F" w:rsidR="001F600F" w:rsidRDefault="001F600F" w:rsidP="001F600F">
      <w:pPr>
        <w:pStyle w:val="ListParagraph"/>
        <w:ind w:left="1440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735D0612" w14:textId="77777777" w:rsidR="001F600F" w:rsidRPr="001F600F" w:rsidRDefault="001F600F" w:rsidP="001F600F">
      <w:pPr>
        <w:pStyle w:val="ListParagraph"/>
        <w:ind w:left="1440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53622507" w14:textId="77777777" w:rsidR="001F600F" w:rsidRPr="001F600F" w:rsidRDefault="001F600F" w:rsidP="001F600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8"/>
        </w:tabs>
        <w:spacing w:after="160" w:line="259" w:lineRule="auto"/>
        <w:rPr>
          <w:rFonts w:asciiTheme="majorHAnsi" w:hAnsiTheme="majorHAnsi"/>
          <w:sz w:val="28"/>
          <w:szCs w:val="28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On average, what is the minimum amount time you should wait for a student when providing wait time</w:t>
      </w:r>
      <w:r w:rsidRPr="001F600F">
        <w:rPr>
          <w:rFonts w:asciiTheme="majorHAnsi" w:hAnsiTheme="majorHAnsi"/>
          <w:sz w:val="28"/>
          <w:szCs w:val="28"/>
        </w:rPr>
        <w:t>.</w:t>
      </w:r>
    </w:p>
    <w:p w14:paraId="77336F22" w14:textId="74542F12" w:rsidR="001F600F" w:rsidRPr="001F600F" w:rsidRDefault="001F600F" w:rsidP="001F600F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2 seconds</w:t>
      </w:r>
    </w:p>
    <w:p w14:paraId="0B3B5348" w14:textId="2EFDE315" w:rsidR="001F600F" w:rsidRPr="001F600F" w:rsidRDefault="001F600F" w:rsidP="001F600F">
      <w:pPr>
        <w:pStyle w:val="Body"/>
        <w:shd w:val="clear" w:color="auto" w:fill="FFFFFF"/>
        <w:spacing w:line="276" w:lineRule="auto"/>
        <w:rPr>
          <w:rFonts w:asciiTheme="majorHAnsi" w:eastAsia="Arial" w:hAnsiTheme="majorHAnsi" w:cs="Arial"/>
          <w:color w:val="4A86E8"/>
          <w:sz w:val="28"/>
          <w:szCs w:val="28"/>
          <w:shd w:val="clear" w:color="auto" w:fill="FFFFFF"/>
        </w:rPr>
      </w:pP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</w:rPr>
        <w:tab/>
      </w:r>
      <w:r>
        <w:rPr>
          <w:rFonts w:asciiTheme="majorHAnsi" w:eastAsia="Arial" w:hAnsiTheme="majorHAnsi" w:cs="Arial"/>
          <w:sz w:val="28"/>
          <w:szCs w:val="28"/>
          <w:shd w:val="clear" w:color="auto" w:fill="FFFFFF"/>
        </w:rPr>
        <w:t xml:space="preserve">   ii.     </w:t>
      </w:r>
      <w:r w:rsidRPr="001F600F">
        <w:rPr>
          <w:rFonts w:asciiTheme="majorHAnsi" w:hAnsiTheme="majorHAnsi"/>
          <w:color w:val="auto"/>
          <w:sz w:val="28"/>
          <w:szCs w:val="28"/>
          <w:shd w:val="clear" w:color="auto" w:fill="FFFFFF"/>
          <w:lang w:val="it-IT"/>
        </w:rPr>
        <w:t>10 seconds</w:t>
      </w:r>
    </w:p>
    <w:p w14:paraId="7DF6A23B" w14:textId="7E0AE110" w:rsidR="001F600F" w:rsidRPr="001F600F" w:rsidRDefault="001F600F" w:rsidP="001F600F">
      <w:pPr>
        <w:pStyle w:val="Body"/>
        <w:shd w:val="clear" w:color="auto" w:fill="FFFFFF"/>
        <w:spacing w:line="276" w:lineRule="auto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  <w:lang w:val="it-IT"/>
        </w:rPr>
        <w:tab/>
      </w:r>
      <w:r>
        <w:rPr>
          <w:rFonts w:asciiTheme="majorHAnsi" w:eastAsia="Arial" w:hAnsiTheme="majorHAnsi" w:cs="Arial"/>
          <w:sz w:val="28"/>
          <w:szCs w:val="28"/>
          <w:shd w:val="clear" w:color="auto" w:fill="FFFFFF"/>
          <w:lang w:val="it-IT"/>
        </w:rPr>
        <w:t xml:space="preserve">  </w:t>
      </w: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  <w:lang w:val="it-IT"/>
        </w:rPr>
        <w:t>iii</w:t>
      </w:r>
      <w:r>
        <w:rPr>
          <w:rFonts w:asciiTheme="majorHAnsi" w:eastAsia="Arial" w:hAnsiTheme="majorHAnsi" w:cs="Arial"/>
          <w:sz w:val="28"/>
          <w:szCs w:val="28"/>
          <w:shd w:val="clear" w:color="auto" w:fill="FFFFFF"/>
          <w:lang w:val="it-IT"/>
        </w:rPr>
        <w:t xml:space="preserve">.     </w:t>
      </w: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  <w:lang w:val="it-IT"/>
        </w:rPr>
        <w:t>30 seconds</w:t>
      </w:r>
    </w:p>
    <w:p w14:paraId="79BAB0A9" w14:textId="326D7892" w:rsidR="001F600F" w:rsidRPr="001F600F" w:rsidRDefault="001F600F" w:rsidP="001F600F">
      <w:pPr>
        <w:pStyle w:val="Body"/>
        <w:shd w:val="clear" w:color="auto" w:fill="FFFFFF"/>
        <w:spacing w:line="276" w:lineRule="auto"/>
        <w:rPr>
          <w:rFonts w:asciiTheme="majorHAnsi" w:eastAsia="Arial" w:hAnsiTheme="majorHAnsi" w:cs="Arial"/>
          <w:color w:val="FF0000"/>
          <w:sz w:val="28"/>
          <w:szCs w:val="28"/>
          <w:u w:color="FF0000"/>
          <w:shd w:val="clear" w:color="auto" w:fill="FFFFFF"/>
        </w:rPr>
      </w:pP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</w:rPr>
        <w:tab/>
      </w:r>
      <w:r>
        <w:rPr>
          <w:rFonts w:asciiTheme="majorHAnsi" w:eastAsia="Arial" w:hAnsiTheme="majorHAnsi" w:cs="Arial"/>
          <w:sz w:val="28"/>
          <w:szCs w:val="28"/>
          <w:shd w:val="clear" w:color="auto" w:fill="FFFFFF"/>
        </w:rPr>
        <w:t xml:space="preserve">  iv.     </w:t>
      </w:r>
      <w:r w:rsidRPr="001F600F">
        <w:rPr>
          <w:rFonts w:asciiTheme="majorHAnsi" w:eastAsia="Arial" w:hAnsiTheme="majorHAnsi" w:cs="Arial"/>
          <w:sz w:val="28"/>
          <w:szCs w:val="28"/>
          <w:shd w:val="clear" w:color="auto" w:fill="FFFFFF"/>
        </w:rPr>
        <w:t>1 minute</w:t>
      </w:r>
    </w:p>
    <w:p w14:paraId="0A182DB9" w14:textId="77777777" w:rsidR="001F600F" w:rsidRPr="001F600F" w:rsidRDefault="001F600F" w:rsidP="001F600F">
      <w:pPr>
        <w:pStyle w:val="ListParagraph"/>
        <w:ind w:left="1440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5C9EBC17" w14:textId="77777777" w:rsidR="001F600F" w:rsidRPr="001F600F" w:rsidRDefault="001F600F" w:rsidP="001F600F">
      <w:pPr>
        <w:pStyle w:val="ListParagraph"/>
        <w:ind w:left="1440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50A2ACCD" w14:textId="77777777" w:rsidR="001F600F" w:rsidRPr="001F600F" w:rsidRDefault="001F600F" w:rsidP="001F600F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18"/>
        </w:tabs>
        <w:spacing w:after="160" w:line="259" w:lineRule="auto"/>
        <w:rPr>
          <w:rFonts w:asciiTheme="majorHAnsi" w:hAnsiTheme="majorHAnsi"/>
          <w:sz w:val="28"/>
          <w:szCs w:val="28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Use the descriptive teaching method to describe the word “chair”</w:t>
      </w:r>
      <w:r w:rsidRPr="001F600F">
        <w:rPr>
          <w:rFonts w:asciiTheme="majorHAnsi" w:hAnsiTheme="majorHAnsi"/>
          <w:sz w:val="28"/>
          <w:szCs w:val="28"/>
        </w:rPr>
        <w:t xml:space="preserve"> </w:t>
      </w:r>
    </w:p>
    <w:p w14:paraId="2CCCB611" w14:textId="74C75AC1" w:rsidR="001F600F" w:rsidRPr="001F600F" w:rsidRDefault="001F600F" w:rsidP="001F600F">
      <w:pPr>
        <w:pStyle w:val="ListParagraph"/>
        <w:rPr>
          <w:rFonts w:asciiTheme="majorHAnsi" w:hAnsiTheme="majorHAnsi"/>
          <w:sz w:val="28"/>
          <w:szCs w:val="28"/>
          <w:u w:color="FF0000"/>
        </w:rPr>
      </w:pPr>
      <w:r>
        <w:rPr>
          <w:rFonts w:asciiTheme="majorHAnsi" w:hAnsiTheme="majorHAnsi"/>
          <w:sz w:val="28"/>
          <w:szCs w:val="28"/>
          <w:u w:color="FF0000"/>
        </w:rPr>
        <w:t>___________________________________________________________________________</w:t>
      </w:r>
    </w:p>
    <w:p w14:paraId="44716C56" w14:textId="33D0548C" w:rsid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5A484B36" w14:textId="52BEDAAC" w:rsid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7ED7D551" w14:textId="391F86A7" w:rsid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097D82D2" w14:textId="09835F39" w:rsid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</w:r>
      <w:r>
        <w:rPr>
          <w:rFonts w:asciiTheme="majorHAnsi" w:hAnsiTheme="majorHAnsi"/>
          <w:color w:val="FF0000"/>
          <w:sz w:val="28"/>
          <w:szCs w:val="28"/>
          <w:u w:color="FF0000"/>
        </w:rPr>
        <w:tab/>
        <w:t>Continued</w:t>
      </w:r>
    </w:p>
    <w:p w14:paraId="25B4E401" w14:textId="77777777" w:rsid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4528E419" w14:textId="77777777" w:rsidR="001F600F" w:rsidRPr="001F600F" w:rsidRDefault="001F600F" w:rsidP="001F600F">
      <w:pPr>
        <w:pStyle w:val="ListParagraph"/>
        <w:rPr>
          <w:rFonts w:asciiTheme="majorHAnsi" w:hAnsiTheme="majorHAnsi"/>
          <w:color w:val="FF0000"/>
          <w:sz w:val="28"/>
          <w:szCs w:val="28"/>
          <w:u w:color="FF0000"/>
        </w:rPr>
      </w:pPr>
    </w:p>
    <w:p w14:paraId="4E5607FE" w14:textId="77777777" w:rsidR="001F600F" w:rsidRPr="001F600F" w:rsidRDefault="001F600F" w:rsidP="001F600F">
      <w:pPr>
        <w:pStyle w:val="ListParagraph"/>
        <w:ind w:left="360" w:hanging="450"/>
        <w:rPr>
          <w:rFonts w:asciiTheme="majorHAnsi" w:hAnsiTheme="majorHAnsi"/>
          <w:sz w:val="28"/>
          <w:szCs w:val="28"/>
        </w:rPr>
      </w:pPr>
      <w:r w:rsidRPr="001F600F">
        <w:rPr>
          <w:rFonts w:asciiTheme="majorHAnsi" w:hAnsiTheme="majorHAnsi"/>
          <w:color w:val="FF0000"/>
          <w:sz w:val="28"/>
          <w:szCs w:val="28"/>
          <w:u w:color="FF0000"/>
        </w:rPr>
        <w:tab/>
      </w:r>
      <w:r w:rsidRPr="001F600F">
        <w:rPr>
          <w:rFonts w:asciiTheme="majorHAnsi" w:hAnsiTheme="majorHAnsi"/>
          <w:sz w:val="28"/>
          <w:szCs w:val="28"/>
          <w:u w:color="FF0000"/>
        </w:rPr>
        <w:t xml:space="preserve">5. </w:t>
      </w: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Which of the following is a benefit of masking vocabulary on a device</w:t>
      </w:r>
      <w:r w:rsidRPr="001F600F">
        <w:rPr>
          <w:rFonts w:asciiTheme="majorHAnsi" w:hAnsiTheme="majorHAnsi"/>
          <w:sz w:val="28"/>
          <w:szCs w:val="28"/>
        </w:rPr>
        <w:t>:</w:t>
      </w:r>
    </w:p>
    <w:p w14:paraId="557D7290" w14:textId="32154CEC" w:rsidR="001F600F" w:rsidRPr="001F600F" w:rsidRDefault="001F600F" w:rsidP="001F600F">
      <w:pPr>
        <w:pStyle w:val="Body"/>
        <w:widowControl w:val="0"/>
        <w:numPr>
          <w:ilvl w:val="1"/>
          <w:numId w:val="26"/>
        </w:numPr>
        <w:shd w:val="clear" w:color="auto" w:fill="FFFFFF"/>
        <w:spacing w:before="80" w:after="40" w:line="216" w:lineRule="auto"/>
        <w:ind w:left="1440" w:hanging="464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Masking limits the need to visually search choices and to understand picture meanings</w:t>
      </w:r>
    </w:p>
    <w:p w14:paraId="48A0EF9B" w14:textId="77777777" w:rsidR="001F600F" w:rsidRPr="001F600F" w:rsidRDefault="001F600F" w:rsidP="001F600F">
      <w:pPr>
        <w:pStyle w:val="Body"/>
        <w:widowControl w:val="0"/>
        <w:numPr>
          <w:ilvl w:val="1"/>
          <w:numId w:val="26"/>
        </w:numPr>
        <w:shd w:val="clear" w:color="auto" w:fill="FFFFFF"/>
        <w:spacing w:before="80" w:after="40" w:line="216" w:lineRule="auto"/>
        <w:ind w:left="1440" w:hanging="464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Develop motor patterns to make communication faster and more efficient</w:t>
      </w:r>
    </w:p>
    <w:p w14:paraId="6114D95C" w14:textId="77777777" w:rsidR="001F600F" w:rsidRPr="001F600F" w:rsidRDefault="001F600F" w:rsidP="001F600F">
      <w:pPr>
        <w:pStyle w:val="Body"/>
        <w:widowControl w:val="0"/>
        <w:numPr>
          <w:ilvl w:val="1"/>
          <w:numId w:val="26"/>
        </w:numPr>
        <w:shd w:val="clear" w:color="auto" w:fill="FFFFFF"/>
        <w:spacing w:after="320" w:line="276" w:lineRule="auto"/>
        <w:ind w:left="1440" w:hanging="464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 xml:space="preserve">Can be used to teach specific targets (e.g., core words or language functions) within a therapy session (e.g., reading a book, playing an app on the iPad) or specific activity (e.g., cooking, art). </w:t>
      </w:r>
    </w:p>
    <w:p w14:paraId="77E38645" w14:textId="77777777" w:rsidR="001F600F" w:rsidRPr="001F600F" w:rsidRDefault="001F600F" w:rsidP="001F600F">
      <w:pPr>
        <w:pStyle w:val="Body"/>
        <w:widowControl w:val="0"/>
        <w:numPr>
          <w:ilvl w:val="1"/>
          <w:numId w:val="26"/>
        </w:numPr>
        <w:shd w:val="clear" w:color="auto" w:fill="FFFFFF"/>
        <w:spacing w:before="240" w:line="216" w:lineRule="auto"/>
        <w:ind w:left="1440" w:hanging="464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Great way to focus on specific vocabulary</w:t>
      </w:r>
    </w:p>
    <w:p w14:paraId="6EA2FBD3" w14:textId="77777777" w:rsidR="001F600F" w:rsidRPr="001F600F" w:rsidRDefault="001F600F" w:rsidP="001F600F">
      <w:pPr>
        <w:pStyle w:val="Body"/>
        <w:widowControl w:val="0"/>
        <w:numPr>
          <w:ilvl w:val="1"/>
          <w:numId w:val="26"/>
        </w:numPr>
        <w:shd w:val="clear" w:color="auto" w:fill="FFFFFF"/>
        <w:spacing w:before="240" w:line="216" w:lineRule="auto"/>
        <w:ind w:left="1440" w:hanging="464"/>
        <w:rPr>
          <w:rFonts w:asciiTheme="majorHAnsi" w:eastAsia="Arial" w:hAnsiTheme="majorHAnsi" w:cs="Arial"/>
          <w:sz w:val="28"/>
          <w:szCs w:val="28"/>
          <w:shd w:val="clear" w:color="auto" w:fill="FFFFFF"/>
        </w:rPr>
      </w:pPr>
      <w:r w:rsidRPr="001F600F">
        <w:rPr>
          <w:rFonts w:asciiTheme="majorHAnsi" w:hAnsiTheme="majorHAnsi"/>
          <w:sz w:val="28"/>
          <w:szCs w:val="28"/>
          <w:shd w:val="clear" w:color="auto" w:fill="FFFFFF"/>
        </w:rPr>
        <w:t>Less overwhelming</w:t>
      </w:r>
    </w:p>
    <w:p w14:paraId="7DA3CA1B" w14:textId="7634BB5E" w:rsidR="001F600F" w:rsidRPr="001F600F" w:rsidRDefault="00F07349" w:rsidP="001F600F">
      <w:pPr>
        <w:pStyle w:val="Body"/>
        <w:widowControl w:val="0"/>
        <w:numPr>
          <w:ilvl w:val="1"/>
          <w:numId w:val="27"/>
        </w:numPr>
        <w:shd w:val="clear" w:color="auto" w:fill="FFFFFF"/>
        <w:spacing w:before="240" w:line="216" w:lineRule="auto"/>
        <w:ind w:left="1334" w:hanging="387"/>
        <w:rPr>
          <w:rFonts w:asciiTheme="majorHAnsi" w:eastAsia="Arial" w:hAnsiTheme="majorHAnsi" w:cs="Arial"/>
          <w:color w:val="auto"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auto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="001F600F" w:rsidRPr="001F600F">
        <w:rPr>
          <w:rFonts w:asciiTheme="majorHAnsi" w:hAnsiTheme="majorHAnsi"/>
          <w:color w:val="auto"/>
          <w:sz w:val="28"/>
          <w:szCs w:val="28"/>
          <w:shd w:val="clear" w:color="auto" w:fill="FFFFFF"/>
        </w:rPr>
        <w:t>All of the above</w:t>
      </w:r>
    </w:p>
    <w:p w14:paraId="16607826" w14:textId="5D183013" w:rsidR="003E2E41" w:rsidRPr="001F600F" w:rsidRDefault="003E2E41" w:rsidP="001F600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80"/>
        </w:tabs>
        <w:spacing w:after="160" w:line="259" w:lineRule="auto"/>
        <w:ind w:left="360" w:hanging="360"/>
        <w:rPr>
          <w:rFonts w:asciiTheme="majorHAnsi" w:hAnsiTheme="majorHAnsi" w:cs="Arial"/>
          <w:sz w:val="28"/>
          <w:szCs w:val="28"/>
        </w:rPr>
      </w:pPr>
    </w:p>
    <w:p w14:paraId="49B02528" w14:textId="77777777" w:rsidR="00124040" w:rsidRPr="00595D5B" w:rsidRDefault="00124040" w:rsidP="0035531C">
      <w:pPr>
        <w:pStyle w:val="BodyA"/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Please note any suggestions for improving this activity in terms of learning value.</w:t>
      </w:r>
    </w:p>
    <w:p w14:paraId="058E53DD" w14:textId="77777777" w:rsidR="00124040" w:rsidRPr="00595D5B" w:rsidRDefault="00124040">
      <w:pPr>
        <w:tabs>
          <w:tab w:val="left" w:pos="9270"/>
        </w:tabs>
        <w:rPr>
          <w:rFonts w:ascii="Arial" w:hAnsi="Arial" w:cs="Arial"/>
          <w:sz w:val="26"/>
          <w:szCs w:val="26"/>
          <w:u w:val="single"/>
        </w:rPr>
      </w:pPr>
      <w:r w:rsidRPr="00595D5B">
        <w:rPr>
          <w:rFonts w:ascii="Arial" w:hAnsi="Arial" w:cs="Arial"/>
          <w:sz w:val="26"/>
          <w:szCs w:val="26"/>
          <w:u w:val="single"/>
        </w:rPr>
        <w:tab/>
      </w:r>
    </w:p>
    <w:p w14:paraId="40340114" w14:textId="51E25185" w:rsidR="006731FE" w:rsidRPr="00595D5B" w:rsidRDefault="006731FE">
      <w:pPr>
        <w:tabs>
          <w:tab w:val="left" w:pos="9270"/>
        </w:tabs>
        <w:rPr>
          <w:rFonts w:ascii="Arial" w:hAnsi="Arial" w:cs="Arial"/>
          <w:sz w:val="26"/>
          <w:szCs w:val="26"/>
        </w:rPr>
      </w:pPr>
      <w:r w:rsidRPr="00595D5B">
        <w:rPr>
          <w:rFonts w:ascii="Arial" w:hAnsi="Arial" w:cs="Arial"/>
          <w:sz w:val="26"/>
          <w:szCs w:val="26"/>
        </w:rPr>
        <w:t>______________________________________________________________</w:t>
      </w:r>
      <w:r w:rsidR="00FE0A7D" w:rsidRPr="00595D5B">
        <w:rPr>
          <w:rFonts w:ascii="Arial" w:hAnsi="Arial" w:cs="Arial"/>
          <w:sz w:val="26"/>
          <w:szCs w:val="26"/>
        </w:rPr>
        <w:t>__</w:t>
      </w:r>
    </w:p>
    <w:sectPr w:rsidR="006731FE" w:rsidRPr="00595D5B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9F3BD" w14:textId="77777777" w:rsidR="00D26DB3" w:rsidRDefault="00D26DB3">
      <w:r>
        <w:separator/>
      </w:r>
    </w:p>
  </w:endnote>
  <w:endnote w:type="continuationSeparator" w:id="0">
    <w:p w14:paraId="2192D2AB" w14:textId="77777777" w:rsidR="00D26DB3" w:rsidRDefault="00D2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FA35" w14:textId="77777777" w:rsidR="00D26DB3" w:rsidRDefault="00D26DB3">
      <w:r>
        <w:separator/>
      </w:r>
    </w:p>
  </w:footnote>
  <w:footnote w:type="continuationSeparator" w:id="0">
    <w:p w14:paraId="50DC5A8F" w14:textId="77777777" w:rsidR="00D26DB3" w:rsidRDefault="00D2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4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8" w15:restartNumberingAfterBreak="0">
    <w:nsid w:val="36E3724D"/>
    <w:multiLevelType w:val="hybridMultilevel"/>
    <w:tmpl w:val="9922493E"/>
    <w:lvl w:ilvl="0" w:tplc="5392819A">
      <w:start w:val="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1" w15:restartNumberingAfterBreak="0">
    <w:nsid w:val="59EC7926"/>
    <w:multiLevelType w:val="multilevel"/>
    <w:tmpl w:val="FE12B1E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C6C6FD8"/>
    <w:multiLevelType w:val="hybridMultilevel"/>
    <w:tmpl w:val="DD848C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7A9C7F13"/>
    <w:multiLevelType w:val="hybridMultilevel"/>
    <w:tmpl w:val="2E525124"/>
    <w:lvl w:ilvl="0" w:tplc="9AFC5B76">
      <w:start w:val="1"/>
      <w:numFmt w:val="decimal"/>
      <w:lvlText w:val="%1."/>
      <w:lvlJc w:val="left"/>
      <w:pPr>
        <w:ind w:left="720" w:hanging="360"/>
      </w:pPr>
      <w:rPr>
        <w:rFonts w:ascii="Trebuchet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5"/>
  </w:num>
  <w:num w:numId="2">
    <w:abstractNumId w:val="5"/>
    <w:lvlOverride w:ilvl="0">
      <w:startOverride w:val="5"/>
    </w:lvlOverride>
  </w:num>
  <w:num w:numId="3">
    <w:abstractNumId w:val="0"/>
  </w:num>
  <w:num w:numId="4">
    <w:abstractNumId w:val="17"/>
  </w:num>
  <w:num w:numId="5">
    <w:abstractNumId w:val="2"/>
  </w:num>
  <w:num w:numId="6">
    <w:abstractNumId w:val="16"/>
  </w:num>
  <w:num w:numId="7">
    <w:abstractNumId w:val="6"/>
  </w:num>
  <w:num w:numId="8">
    <w:abstractNumId w:val="18"/>
  </w:num>
  <w:num w:numId="9">
    <w:abstractNumId w:val="19"/>
  </w:num>
  <w:num w:numId="10">
    <w:abstractNumId w:val="1"/>
  </w:num>
  <w:num w:numId="11">
    <w:abstractNumId w:val="26"/>
  </w:num>
  <w:num w:numId="12">
    <w:abstractNumId w:val="23"/>
  </w:num>
  <w:num w:numId="13">
    <w:abstractNumId w:val="7"/>
  </w:num>
  <w:num w:numId="14">
    <w:abstractNumId w:val="14"/>
  </w:num>
  <w:num w:numId="15">
    <w:abstractNumId w:val="4"/>
  </w:num>
  <w:num w:numId="16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25"/>
  </w:num>
  <w:num w:numId="22">
    <w:abstractNumId w:val="13"/>
  </w:num>
  <w:num w:numId="23">
    <w:abstractNumId w:val="8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22"/>
  </w:num>
  <w:num w:numId="2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5D5B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24BD0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E0C12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D23A1"/>
    <w:rsid w:val="00CE5ACD"/>
    <w:rsid w:val="00D20687"/>
    <w:rsid w:val="00D20E26"/>
    <w:rsid w:val="00D22147"/>
    <w:rsid w:val="00D26DB3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07349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9"/>
      </w:numPr>
    </w:pPr>
  </w:style>
  <w:style w:type="numbering" w:customStyle="1" w:styleId="List05">
    <w:name w:val="List 05"/>
    <w:basedOn w:val="NoList"/>
    <w:rsid w:val="00595D5B"/>
    <w:pPr>
      <w:numPr>
        <w:numId w:val="20"/>
      </w:numPr>
    </w:pPr>
  </w:style>
  <w:style w:type="numbering" w:customStyle="1" w:styleId="List14">
    <w:name w:val="List 14"/>
    <w:basedOn w:val="NoList"/>
    <w:rsid w:val="00595D5B"/>
    <w:pPr>
      <w:numPr>
        <w:numId w:val="21"/>
      </w:numPr>
    </w:pPr>
  </w:style>
  <w:style w:type="numbering" w:customStyle="1" w:styleId="List212">
    <w:name w:val="List 212"/>
    <w:basedOn w:val="NoList"/>
    <w:rsid w:val="00595D5B"/>
    <w:pPr>
      <w:numPr>
        <w:numId w:val="22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25"/>
      </w:numPr>
    </w:pPr>
  </w:style>
  <w:style w:type="numbering" w:customStyle="1" w:styleId="List41">
    <w:name w:val="List 41"/>
    <w:basedOn w:val="NoList"/>
    <w:rsid w:val="001F600F"/>
    <w:pPr>
      <w:numPr>
        <w:numId w:val="26"/>
      </w:numPr>
    </w:pPr>
  </w:style>
  <w:style w:type="numbering" w:customStyle="1" w:styleId="List51">
    <w:name w:val="List 51"/>
    <w:basedOn w:val="NoList"/>
    <w:rsid w:val="001F600F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2018-03-06T15:07:00Z</dcterms:created>
  <dcterms:modified xsi:type="dcterms:W3CDTF">2018-03-06T15:08:00Z</dcterms:modified>
</cp:coreProperties>
</file>