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69" w:rsidRDefault="00033A69" w:rsidP="0023420F">
      <w:pPr>
        <w:jc w:val="center"/>
        <w:rPr>
          <w:b/>
          <w:sz w:val="36"/>
          <w:szCs w:val="36"/>
        </w:rPr>
      </w:pPr>
    </w:p>
    <w:p w:rsidR="0082190C" w:rsidRPr="0023420F" w:rsidRDefault="0023420F" w:rsidP="0023420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 w:rsidR="002C72C0">
        <w:rPr>
          <w:b/>
          <w:sz w:val="36"/>
          <w:szCs w:val="36"/>
        </w:rPr>
        <w:t>s please complete both sections</w:t>
      </w:r>
    </w:p>
    <w:p w:rsidR="0022686B" w:rsidRDefault="000A05CE" w:rsidP="00222A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Developing Language with People Using Minspeak® Systems</w:t>
      </w:r>
    </w:p>
    <w:p w:rsidR="000A05CE" w:rsidRDefault="000A05CE" w:rsidP="00222A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October 10-12, 2017</w:t>
      </w:r>
    </w:p>
    <w:p w:rsidR="00A8403F" w:rsidRPr="005E7B78" w:rsidRDefault="00A8403F" w:rsidP="005E7B78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BB1342">
        <w:rPr>
          <w:b/>
          <w:highlight w:val="yellow"/>
          <w:u w:val="single"/>
        </w:rPr>
        <w:t>Underline</w:t>
      </w:r>
      <w:r w:rsidR="00BB1342" w:rsidRPr="00BB1342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23420F">
          <w:pgSz w:w="12240" w:h="15840"/>
          <w:pgMar w:top="864" w:right="1080" w:bottom="1008" w:left="108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3D4E6B">
          <w:type w:val="continuous"/>
          <w:pgSz w:w="12240" w:h="15840"/>
          <w:pgMar w:top="1440" w:right="720" w:bottom="1440" w:left="108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  <w:r>
        <w:t xml:space="preserve">  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:rsidR="002C72C0" w:rsidRDefault="002C72C0" w:rsidP="002C72C0">
      <w:pPr>
        <w:jc w:val="center"/>
        <w:rPr>
          <w:u w:val="single"/>
        </w:rPr>
      </w:pPr>
    </w:p>
    <w:p w:rsidR="002C72C0" w:rsidRDefault="002C72C0" w:rsidP="002C72C0">
      <w:pPr>
        <w:ind w:left="-540"/>
        <w:jc w:val="center"/>
        <w:rPr>
          <w:u w:val="single"/>
        </w:rPr>
      </w:pPr>
    </w:p>
    <w:p w:rsidR="000A05CE" w:rsidRDefault="000A05CE" w:rsidP="000A05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Developing Language with People Using Minspeak® Systems</w:t>
      </w:r>
    </w:p>
    <w:p w:rsidR="000A05CE" w:rsidRDefault="000A05CE" w:rsidP="000A05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October 10-12, 2017</w:t>
      </w:r>
    </w:p>
    <w:p w:rsidR="00300D4E" w:rsidRDefault="00300D4E" w:rsidP="0048467A">
      <w:pPr>
        <w:jc w:val="center"/>
        <w:rPr>
          <w:b/>
          <w:sz w:val="36"/>
          <w:szCs w:val="36"/>
        </w:rPr>
      </w:pPr>
    </w:p>
    <w:p w:rsidR="00124040" w:rsidRPr="00104CDA" w:rsidRDefault="00903AB3" w:rsidP="00300D4E">
      <w:pPr>
        <w:pStyle w:val="Title"/>
        <w:ind w:left="-72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:rsidR="005256F3" w:rsidRDefault="005256F3">
      <w:pPr>
        <w:rPr>
          <w:sz w:val="28"/>
          <w:szCs w:val="28"/>
        </w:rPr>
      </w:pPr>
    </w:p>
    <w:p w:rsidR="005256F3" w:rsidRDefault="005256F3" w:rsidP="005256F3">
      <w:r>
        <w:t>Name:   ____________________________________________</w:t>
      </w:r>
      <w:r>
        <w:tab/>
        <w:t>Date:  _________________</w:t>
      </w:r>
    </w:p>
    <w:p w:rsidR="00A227F9" w:rsidRDefault="00A227F9" w:rsidP="00A227F9">
      <w:r>
        <w:t xml:space="preserve">Completion of this quiz is a requirement to receive CEUs for attending this seminar.  </w:t>
      </w:r>
      <w:r w:rsidR="00BB1342" w:rsidRPr="00BB1342">
        <w:rPr>
          <w:highlight w:val="yellow"/>
          <w:u w:val="single"/>
        </w:rPr>
        <w:t>Underline/highlight/c</w:t>
      </w:r>
      <w:r w:rsidRPr="00BB1342">
        <w:rPr>
          <w:highlight w:val="yellow"/>
          <w:u w:val="single"/>
        </w:rPr>
        <w:t>ircle</w:t>
      </w:r>
      <w:r>
        <w:t xml:space="preserve"> the correct answer to each question.  You must pass with 80% correct to be eligible for CEUs.</w:t>
      </w:r>
    </w:p>
    <w:p w:rsidR="00684229" w:rsidRDefault="00684229" w:rsidP="00A227F9"/>
    <w:p w:rsidR="000A05CE" w:rsidRPr="000A05CE" w:rsidRDefault="000A05CE" w:rsidP="000A05CE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 xml:space="preserve">Which of the following statements about core vocabulary is </w:t>
      </w:r>
      <w:r w:rsidRPr="000A05CE">
        <w:rPr>
          <w:rFonts w:ascii="Cambria" w:eastAsia="MS Mincho" w:hAnsi="Cambria"/>
          <w:b/>
        </w:rPr>
        <w:t>NOT</w:t>
      </w:r>
      <w:r w:rsidRPr="000A05CE">
        <w:rPr>
          <w:rFonts w:ascii="Cambria" w:eastAsia="MS Mincho" w:hAnsi="Cambria"/>
        </w:rPr>
        <w:t xml:space="preserve"> true?</w:t>
      </w:r>
    </w:p>
    <w:p w:rsidR="000A05CE" w:rsidRPr="000A05CE" w:rsidRDefault="000A05CE" w:rsidP="000A05C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Core vocabulary is a statistical concept related to overall vocabulary frequency.</w:t>
      </w:r>
    </w:p>
    <w:p w:rsidR="000A05CE" w:rsidRPr="000A05CE" w:rsidRDefault="000A05CE" w:rsidP="000A05C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Core vocabulary is made up of easily pictured concepts such as people, places or things.</w:t>
      </w:r>
    </w:p>
    <w:p w:rsidR="000A05CE" w:rsidRPr="000A05CE" w:rsidRDefault="000A05CE" w:rsidP="000A05C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Core vocabulary is essential for language development.</w:t>
      </w:r>
    </w:p>
    <w:p w:rsidR="000A05CE" w:rsidRPr="000A05CE" w:rsidRDefault="000A05CE" w:rsidP="000A05C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Core vocabulary is consistent across demographic groups, activities, conversational topics and clinical populations.</w:t>
      </w:r>
    </w:p>
    <w:p w:rsidR="000A05CE" w:rsidRPr="000A05CE" w:rsidRDefault="000A05CE" w:rsidP="000A05CE">
      <w:pPr>
        <w:rPr>
          <w:rFonts w:ascii="Cambria" w:eastAsia="MS Mincho" w:hAnsi="Cambria"/>
        </w:rPr>
      </w:pPr>
    </w:p>
    <w:p w:rsidR="000A05CE" w:rsidRPr="000A05CE" w:rsidRDefault="000A05CE" w:rsidP="000A05CE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A direct representation of an object or concept is considered:</w:t>
      </w:r>
    </w:p>
    <w:p w:rsidR="000A05CE" w:rsidRPr="000A05CE" w:rsidRDefault="000A05CE" w:rsidP="000A05C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Primary Iconicity</w:t>
      </w:r>
    </w:p>
    <w:p w:rsidR="000A05CE" w:rsidRPr="000A05CE" w:rsidRDefault="000A05CE" w:rsidP="000A05C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Secondary Iconicity</w:t>
      </w:r>
    </w:p>
    <w:p w:rsidR="000A05CE" w:rsidRPr="000A05CE" w:rsidRDefault="000A05CE" w:rsidP="000A05C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Translucent</w:t>
      </w:r>
    </w:p>
    <w:p w:rsidR="000A05CE" w:rsidRPr="000A05CE" w:rsidRDefault="000A05CE" w:rsidP="000A05C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Opaque</w:t>
      </w:r>
    </w:p>
    <w:p w:rsidR="000A05CE" w:rsidRPr="000A05CE" w:rsidRDefault="000A05CE" w:rsidP="000A05CE">
      <w:pPr>
        <w:rPr>
          <w:rFonts w:ascii="Cambria" w:eastAsia="MS Mincho" w:hAnsi="Cambria"/>
        </w:rPr>
      </w:pPr>
    </w:p>
    <w:p w:rsidR="000A05CE" w:rsidRPr="000A05CE" w:rsidRDefault="000A05CE" w:rsidP="000A05CE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In comparing a language-based display to a needs-based display we find that:</w:t>
      </w:r>
    </w:p>
    <w:p w:rsidR="000A05CE" w:rsidRPr="000A05CE" w:rsidRDefault="000A05CE" w:rsidP="000A05C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Language-based displays have vocabulary for objects in specific environments</w:t>
      </w:r>
    </w:p>
    <w:p w:rsidR="000A05CE" w:rsidRPr="000A05CE" w:rsidRDefault="000A05CE" w:rsidP="000A05C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Language-based overlays are based on staff intuitions and are designed for specific needs.</w:t>
      </w:r>
    </w:p>
    <w:p w:rsidR="000A05CE" w:rsidRPr="000A05CE" w:rsidRDefault="000A05CE" w:rsidP="000A05C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Language-based displays assume a multiplicity of pages with special words on each page connected to a topic, environment, or activity.</w:t>
      </w:r>
    </w:p>
    <w:p w:rsidR="000A05CE" w:rsidRPr="000A05CE" w:rsidRDefault="000A05CE" w:rsidP="000A05C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Language-based displays have vocabulary that supports communication in all environments.</w:t>
      </w:r>
    </w:p>
    <w:p w:rsidR="000A05CE" w:rsidRPr="000A05CE" w:rsidRDefault="000A05CE" w:rsidP="000A05CE">
      <w:pPr>
        <w:rPr>
          <w:rFonts w:ascii="Cambria" w:eastAsia="MS Mincho" w:hAnsi="Cambria"/>
        </w:rPr>
      </w:pPr>
    </w:p>
    <w:p w:rsidR="000A05CE" w:rsidRPr="000A05CE" w:rsidRDefault="000A05CE" w:rsidP="000A05CE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Evidence of a core vocabulary set has been found:</w:t>
      </w:r>
    </w:p>
    <w:p w:rsidR="000A05CE" w:rsidRPr="000A05CE" w:rsidRDefault="000A05CE" w:rsidP="000A05C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Only among adult speakers of the English language.</w:t>
      </w:r>
    </w:p>
    <w:p w:rsidR="000A05CE" w:rsidRPr="000A05CE" w:rsidRDefault="000A05CE" w:rsidP="000A05C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Across populations including typical speakers of all ages and individuals with physical and/or cognitive impairments.</w:t>
      </w:r>
    </w:p>
    <w:p w:rsidR="000A05CE" w:rsidRPr="000A05CE" w:rsidRDefault="000A05CE" w:rsidP="000A05C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Solely amidst children with a common classroom teacher and adults working in large groups.</w:t>
      </w:r>
    </w:p>
    <w:p w:rsidR="000A05CE" w:rsidRPr="000A05CE" w:rsidRDefault="000A05CE" w:rsidP="000A05C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 xml:space="preserve">Across populations of young children but fading as they reach adolescence.  </w:t>
      </w:r>
    </w:p>
    <w:p w:rsidR="000A05CE" w:rsidRPr="000A05CE" w:rsidRDefault="000A05CE" w:rsidP="000A05CE">
      <w:pPr>
        <w:ind w:left="1440"/>
        <w:contextualSpacing/>
        <w:rPr>
          <w:rFonts w:ascii="Cambria" w:eastAsia="MS Mincho" w:hAnsi="Cambria"/>
        </w:rPr>
      </w:pPr>
    </w:p>
    <w:p w:rsidR="000A05CE" w:rsidRPr="000A05CE" w:rsidRDefault="000A05CE" w:rsidP="000A05CE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What percentage of language use is comprised of core words?</w:t>
      </w:r>
    </w:p>
    <w:p w:rsidR="000A05CE" w:rsidRPr="000A05CE" w:rsidRDefault="000A05CE" w:rsidP="000A05C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Approximately 50%</w:t>
      </w:r>
    </w:p>
    <w:p w:rsidR="000A05CE" w:rsidRPr="000A05CE" w:rsidRDefault="000A05CE" w:rsidP="000A05C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Less than 25%</w:t>
      </w:r>
    </w:p>
    <w:p w:rsidR="000A05CE" w:rsidRPr="000A05CE" w:rsidRDefault="000A05CE" w:rsidP="000A05C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More than 75%</w:t>
      </w:r>
    </w:p>
    <w:p w:rsidR="000A05CE" w:rsidRDefault="000A05CE" w:rsidP="000A05C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100%</w:t>
      </w:r>
    </w:p>
    <w:p w:rsidR="000A05CE" w:rsidRPr="000A05CE" w:rsidRDefault="000A05CE" w:rsidP="000A05CE">
      <w:pPr>
        <w:ind w:left="1440"/>
        <w:contextualSpacing/>
        <w:rPr>
          <w:rFonts w:ascii="Cambria" w:eastAsia="MS Mincho" w:hAnsi="Cambria"/>
        </w:rPr>
      </w:pPr>
    </w:p>
    <w:p w:rsidR="000A05CE" w:rsidRDefault="000A05CE" w:rsidP="000A05CE">
      <w:pPr>
        <w:ind w:left="1440"/>
        <w:contextualSpacing/>
        <w:rPr>
          <w:rFonts w:ascii="Cambria" w:eastAsia="MS Mincho" w:hAnsi="Cambria"/>
        </w:rPr>
      </w:pPr>
    </w:p>
    <w:p w:rsidR="000A05CE" w:rsidRDefault="000A05CE" w:rsidP="000A05CE">
      <w:pPr>
        <w:ind w:left="1440"/>
        <w:contextualSpacing/>
        <w:rPr>
          <w:rFonts w:ascii="Cambria" w:eastAsia="MS Mincho" w:hAnsi="Cambria"/>
        </w:rPr>
      </w:pPr>
    </w:p>
    <w:p w:rsidR="000A05CE" w:rsidRDefault="000A05CE" w:rsidP="000A05CE">
      <w:pPr>
        <w:ind w:left="1440"/>
        <w:contextualSpacing/>
        <w:rPr>
          <w:rFonts w:ascii="Cambria" w:eastAsia="MS Mincho" w:hAnsi="Cambria"/>
        </w:rPr>
      </w:pPr>
    </w:p>
    <w:p w:rsidR="000A05CE" w:rsidRPr="000A05CE" w:rsidRDefault="000A05CE" w:rsidP="000A05CE">
      <w:pPr>
        <w:ind w:left="1440"/>
        <w:contextualSpacing/>
        <w:rPr>
          <w:rFonts w:ascii="Cambria" w:eastAsia="MS Mincho" w:hAnsi="Cambria"/>
        </w:rPr>
      </w:pPr>
    </w:p>
    <w:p w:rsidR="000A05CE" w:rsidRPr="000A05CE" w:rsidRDefault="000A05CE" w:rsidP="000A05CE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 xml:space="preserve">Which of the following is </w:t>
      </w:r>
      <w:r w:rsidRPr="000A05CE">
        <w:rPr>
          <w:rFonts w:ascii="Cambria" w:eastAsia="MS Mincho" w:hAnsi="Cambria"/>
          <w:b/>
        </w:rPr>
        <w:t>NOT</w:t>
      </w:r>
      <w:r w:rsidRPr="000A05CE">
        <w:rPr>
          <w:rFonts w:ascii="Cambria" w:eastAsia="MS Mincho" w:hAnsi="Cambria"/>
        </w:rPr>
        <w:t xml:space="preserve"> a core word?</w:t>
      </w:r>
    </w:p>
    <w:p w:rsidR="000A05CE" w:rsidRPr="000A05CE" w:rsidRDefault="000A05CE" w:rsidP="000A05C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spatula</w:t>
      </w:r>
    </w:p>
    <w:p w:rsidR="000A05CE" w:rsidRPr="000A05CE" w:rsidRDefault="000A05CE" w:rsidP="000A05C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out</w:t>
      </w:r>
    </w:p>
    <w:p w:rsidR="000A05CE" w:rsidRPr="000A05CE" w:rsidRDefault="000A05CE" w:rsidP="000A05C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mine</w:t>
      </w:r>
    </w:p>
    <w:p w:rsidR="000A05CE" w:rsidRPr="000A05CE" w:rsidRDefault="000A05CE" w:rsidP="000A05C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go</w:t>
      </w:r>
    </w:p>
    <w:p w:rsidR="000A05CE" w:rsidRPr="000A05CE" w:rsidRDefault="000A05CE" w:rsidP="000A05CE">
      <w:pPr>
        <w:ind w:left="1440"/>
        <w:contextualSpacing/>
        <w:rPr>
          <w:rFonts w:ascii="Cambria" w:eastAsia="MS Mincho" w:hAnsi="Cambria"/>
        </w:rPr>
      </w:pPr>
    </w:p>
    <w:p w:rsidR="000A05CE" w:rsidRPr="000A05CE" w:rsidRDefault="000A05CE" w:rsidP="000A05CE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Aided language input is essential to language development in individuals who use AAC because:</w:t>
      </w:r>
    </w:p>
    <w:p w:rsidR="000A05CE" w:rsidRPr="000A05CE" w:rsidRDefault="000A05CE" w:rsidP="000A05C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It gives them an opportunity to use their device.</w:t>
      </w:r>
    </w:p>
    <w:p w:rsidR="000A05CE" w:rsidRPr="000A05CE" w:rsidRDefault="000A05CE" w:rsidP="000A05C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It gives their communication partners the opportunity to learn where vocabulary is in the device.</w:t>
      </w:r>
    </w:p>
    <w:p w:rsidR="000A05CE" w:rsidRPr="000A05CE" w:rsidRDefault="000A05CE" w:rsidP="000A05C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It models operational skills that are important in device use.</w:t>
      </w:r>
    </w:p>
    <w:p w:rsidR="000A05CE" w:rsidRPr="000A05CE" w:rsidRDefault="000A05CE" w:rsidP="000A05C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Provides the student with a visual and auditory representation of how language is encoded within their AAC system.</w:t>
      </w:r>
    </w:p>
    <w:p w:rsidR="000A05CE" w:rsidRPr="000A05CE" w:rsidRDefault="000A05CE" w:rsidP="000A05CE">
      <w:pPr>
        <w:rPr>
          <w:rFonts w:ascii="Cambria" w:eastAsia="MS Mincho" w:hAnsi="Cambria"/>
        </w:rPr>
      </w:pPr>
    </w:p>
    <w:p w:rsidR="000A05CE" w:rsidRPr="000A05CE" w:rsidRDefault="000A05CE" w:rsidP="000A05CE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When using aided language stimulation, how many words beyond the user’s current language output should you model?</w:t>
      </w:r>
    </w:p>
    <w:p w:rsidR="000A05CE" w:rsidRPr="000A05CE" w:rsidRDefault="000A05CE" w:rsidP="000A05C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1-2 words</w:t>
      </w:r>
    </w:p>
    <w:p w:rsidR="000A05CE" w:rsidRPr="000A05CE" w:rsidRDefault="000A05CE" w:rsidP="000A05C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2-3 words</w:t>
      </w:r>
    </w:p>
    <w:p w:rsidR="000A05CE" w:rsidRPr="000A05CE" w:rsidRDefault="000A05CE" w:rsidP="000A05C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3-4 words</w:t>
      </w:r>
    </w:p>
    <w:p w:rsidR="000A05CE" w:rsidRPr="000A05CE" w:rsidRDefault="000A05CE" w:rsidP="000A05C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4-5 words</w:t>
      </w:r>
    </w:p>
    <w:p w:rsidR="000A05CE" w:rsidRPr="000A05CE" w:rsidRDefault="000A05CE" w:rsidP="000A05CE">
      <w:pPr>
        <w:ind w:left="1440"/>
        <w:contextualSpacing/>
        <w:rPr>
          <w:rFonts w:ascii="Cambria" w:eastAsia="MS Mincho" w:hAnsi="Cambria"/>
        </w:rPr>
      </w:pPr>
    </w:p>
    <w:p w:rsidR="000A05CE" w:rsidRPr="000A05CE" w:rsidRDefault="000A05CE" w:rsidP="000A05CE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Motor automaticity can be defined as:</w:t>
      </w:r>
    </w:p>
    <w:p w:rsidR="000A05CE" w:rsidRPr="000A05CE" w:rsidRDefault="000A05CE" w:rsidP="000A05C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The ability to do something without conscious thought.</w:t>
      </w:r>
    </w:p>
    <w:p w:rsidR="000A05CE" w:rsidRPr="000A05CE" w:rsidRDefault="000A05CE" w:rsidP="000A05C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The ability to conceive, plan and carry out a skilled, non-habitual motor act.</w:t>
      </w:r>
    </w:p>
    <w:p w:rsidR="000A05CE" w:rsidRPr="000A05CE" w:rsidRDefault="000A05CE" w:rsidP="000A05C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A mental process by which the individual simulates movement.</w:t>
      </w:r>
    </w:p>
    <w:p w:rsidR="000A05CE" w:rsidRPr="000A05CE" w:rsidRDefault="000A05CE" w:rsidP="000A05C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The trial and error process of adjusting movement to new demands.</w:t>
      </w:r>
    </w:p>
    <w:p w:rsidR="000A05CE" w:rsidRPr="000A05CE" w:rsidRDefault="000A05CE" w:rsidP="000A05CE">
      <w:pPr>
        <w:rPr>
          <w:rFonts w:ascii="Cambria" w:eastAsia="MS Mincho" w:hAnsi="Cambria"/>
        </w:rPr>
      </w:pPr>
    </w:p>
    <w:p w:rsidR="000A05CE" w:rsidRPr="000A05CE" w:rsidRDefault="000A05CE" w:rsidP="000A05CE">
      <w:pPr>
        <w:numPr>
          <w:ilvl w:val="0"/>
          <w:numId w:val="27"/>
        </w:numPr>
        <w:spacing w:after="20"/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 xml:space="preserve"> In designing an AAC system for a person with complex communication needs, the presenter believes which of the following?</w:t>
      </w:r>
    </w:p>
    <w:p w:rsidR="000A05CE" w:rsidRPr="000A05CE" w:rsidRDefault="000A05CE" w:rsidP="000A05CE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The person’s only AAC system should be a manual communication board.</w:t>
      </w:r>
    </w:p>
    <w:p w:rsidR="000A05CE" w:rsidRPr="000A05CE" w:rsidRDefault="000A05CE" w:rsidP="000A05CE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The person’s AAC system should be a multi-modal communication system.</w:t>
      </w:r>
    </w:p>
    <w:p w:rsidR="000A05CE" w:rsidRPr="000A05CE" w:rsidRDefault="000A05CE" w:rsidP="000A05CE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 xml:space="preserve">The person’s AAC only system should be a speech generating device. </w:t>
      </w:r>
    </w:p>
    <w:p w:rsidR="000A05CE" w:rsidRPr="000A05CE" w:rsidRDefault="000A05CE" w:rsidP="000A05CE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 xml:space="preserve">The person’s only AAC system should be an app in a mobile technology device.  </w:t>
      </w:r>
    </w:p>
    <w:p w:rsidR="000A05CE" w:rsidRPr="000A05CE" w:rsidRDefault="000A05CE" w:rsidP="000A05CE">
      <w:pPr>
        <w:spacing w:after="20"/>
        <w:ind w:left="720"/>
        <w:contextualSpacing/>
        <w:rPr>
          <w:rFonts w:ascii="Cambria" w:eastAsia="MS Mincho" w:hAnsi="Cambria"/>
        </w:rPr>
      </w:pPr>
    </w:p>
    <w:p w:rsidR="000A05CE" w:rsidRPr="000A05CE" w:rsidRDefault="000A05CE" w:rsidP="000A05CE">
      <w:pPr>
        <w:numPr>
          <w:ilvl w:val="0"/>
          <w:numId w:val="27"/>
        </w:numPr>
        <w:spacing w:after="20"/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When designing a low-tech system to build AAC and language skills for a high tech system, which is NOT a recommended strategy?</w:t>
      </w:r>
    </w:p>
    <w:p w:rsidR="000A05CE" w:rsidRPr="000A05CE" w:rsidRDefault="000A05CE" w:rsidP="000A05CE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Utilize photographs given that they best represent meaningful items in the client’s life.</w:t>
      </w:r>
    </w:p>
    <w:p w:rsidR="000A05CE" w:rsidRPr="000A05CE" w:rsidRDefault="000A05CE" w:rsidP="000A05CE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Use the same/similar pictures on the low-tech system that is used in the anticipated high tech system.</w:t>
      </w:r>
    </w:p>
    <w:p w:rsidR="000A05CE" w:rsidRPr="000A05CE" w:rsidRDefault="000A05CE" w:rsidP="000A05CE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Use key visual strategies on the low-tech system (such as color coding) that is used in the anticipated high tech system.</w:t>
      </w:r>
    </w:p>
    <w:p w:rsidR="000A05CE" w:rsidRPr="000A05CE" w:rsidRDefault="000A05CE" w:rsidP="000A05CE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Approximate the architecture on the low-tech system that is used in the anticipated high tech system.</w:t>
      </w:r>
    </w:p>
    <w:p w:rsidR="000A05CE" w:rsidRDefault="000A05CE" w:rsidP="000A05CE">
      <w:pPr>
        <w:spacing w:after="20"/>
        <w:rPr>
          <w:rFonts w:ascii="Cambria" w:eastAsia="MS Mincho" w:hAnsi="Cambria"/>
        </w:rPr>
      </w:pPr>
    </w:p>
    <w:p w:rsidR="000A05CE" w:rsidRDefault="000A05CE" w:rsidP="000A05CE">
      <w:pPr>
        <w:spacing w:after="20"/>
        <w:rPr>
          <w:rFonts w:ascii="Cambria" w:eastAsia="MS Mincho" w:hAnsi="Cambria"/>
        </w:rPr>
      </w:pPr>
    </w:p>
    <w:p w:rsidR="000A05CE" w:rsidRDefault="000A05CE" w:rsidP="000A05CE">
      <w:pPr>
        <w:spacing w:after="20"/>
        <w:rPr>
          <w:rFonts w:ascii="Cambria" w:eastAsia="MS Mincho" w:hAnsi="Cambria"/>
        </w:rPr>
      </w:pPr>
    </w:p>
    <w:p w:rsidR="000A05CE" w:rsidRDefault="000A05CE" w:rsidP="000A05CE">
      <w:pPr>
        <w:spacing w:after="20"/>
        <w:rPr>
          <w:rFonts w:ascii="Cambria" w:eastAsia="MS Mincho" w:hAnsi="Cambria"/>
        </w:rPr>
      </w:pPr>
    </w:p>
    <w:p w:rsidR="000A05CE" w:rsidRDefault="000A05CE" w:rsidP="000A05CE">
      <w:pPr>
        <w:spacing w:after="20"/>
        <w:rPr>
          <w:rFonts w:ascii="Cambria" w:eastAsia="MS Mincho" w:hAnsi="Cambria"/>
        </w:rPr>
      </w:pPr>
    </w:p>
    <w:p w:rsidR="000A05CE" w:rsidRPr="000A05CE" w:rsidRDefault="000A05CE" w:rsidP="000A05CE">
      <w:pPr>
        <w:spacing w:after="20"/>
        <w:rPr>
          <w:rFonts w:ascii="Cambria" w:eastAsia="MS Mincho" w:hAnsi="Cambria"/>
        </w:rPr>
      </w:pPr>
    </w:p>
    <w:p w:rsidR="000A05CE" w:rsidRPr="000A05CE" w:rsidRDefault="000A05CE" w:rsidP="000A05CE">
      <w:pPr>
        <w:numPr>
          <w:ilvl w:val="0"/>
          <w:numId w:val="27"/>
        </w:numPr>
        <w:spacing w:after="20"/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 xml:space="preserve"> Which is a NOT strategy for building icon associations recommended by the presenter?</w:t>
      </w:r>
    </w:p>
    <w:p w:rsidR="000A05CE" w:rsidRPr="000A05CE" w:rsidRDefault="000A05CE" w:rsidP="000A05CE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 xml:space="preserve">Conduct interactive experiences using props. </w:t>
      </w:r>
    </w:p>
    <w:p w:rsidR="000A05CE" w:rsidRPr="000A05CE" w:rsidRDefault="000A05CE" w:rsidP="000A05CE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Have the students draw the icons and explain icon rationales to each other.</w:t>
      </w:r>
    </w:p>
    <w:p w:rsidR="000A05CE" w:rsidRPr="000A05CE" w:rsidRDefault="000A05CE" w:rsidP="000A05CE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Tell stories or sing songs about each icon the uses the ideas represented by an icon.</w:t>
      </w:r>
    </w:p>
    <w:p w:rsidR="000A05CE" w:rsidRPr="000A05CE" w:rsidRDefault="000A05CE" w:rsidP="000A05CE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Draw out word webs or family trees that start with an icon.</w:t>
      </w:r>
    </w:p>
    <w:p w:rsidR="000A05CE" w:rsidRPr="000A05CE" w:rsidRDefault="000A05CE" w:rsidP="000A05CE">
      <w:pPr>
        <w:spacing w:after="20"/>
        <w:rPr>
          <w:rFonts w:ascii="Cambria" w:eastAsia="MS Mincho" w:hAnsi="Cambria"/>
        </w:rPr>
      </w:pPr>
    </w:p>
    <w:p w:rsidR="000A05CE" w:rsidRPr="000A05CE" w:rsidRDefault="000A05CE" w:rsidP="000A05CE">
      <w:pPr>
        <w:numPr>
          <w:ilvl w:val="0"/>
          <w:numId w:val="27"/>
        </w:numPr>
        <w:spacing w:after="20"/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 xml:space="preserve"> The Targeted Ten Approach, as described by the presenter, is used for which of the following purposes?</w:t>
      </w:r>
    </w:p>
    <w:p w:rsidR="000A05CE" w:rsidRPr="000A05CE" w:rsidRDefault="000A05CE" w:rsidP="000A05CE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Targeting 10+/- people for training on the operation of the AAC device or app.</w:t>
      </w:r>
    </w:p>
    <w:p w:rsidR="000A05CE" w:rsidRPr="000A05CE" w:rsidRDefault="000A05CE" w:rsidP="000A05CE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Targeting 10+/- opportunities to model vocabulary in a day.</w:t>
      </w:r>
    </w:p>
    <w:p w:rsidR="000A05CE" w:rsidRPr="000A05CE" w:rsidRDefault="000A05CE" w:rsidP="000A05CE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Targeting 10+/- visual support materials to make for your classroom.</w:t>
      </w:r>
    </w:p>
    <w:p w:rsidR="000A05CE" w:rsidRPr="000A05CE" w:rsidRDefault="000A05CE" w:rsidP="000A05CE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Targeting 10+/- core vocabulary words in a classroom lesson.</w:t>
      </w:r>
    </w:p>
    <w:p w:rsidR="000A05CE" w:rsidRPr="000A05CE" w:rsidRDefault="000A05CE" w:rsidP="000A05CE">
      <w:pPr>
        <w:spacing w:after="20"/>
        <w:ind w:left="1440"/>
        <w:contextualSpacing/>
        <w:rPr>
          <w:rFonts w:ascii="Cambria" w:eastAsia="MS Mincho" w:hAnsi="Cambria"/>
        </w:rPr>
      </w:pPr>
    </w:p>
    <w:p w:rsidR="000A05CE" w:rsidRPr="000A05CE" w:rsidRDefault="000A05CE" w:rsidP="000A05CE">
      <w:pPr>
        <w:spacing w:after="20"/>
        <w:ind w:left="1440"/>
        <w:contextualSpacing/>
        <w:rPr>
          <w:rFonts w:ascii="Cambria" w:eastAsia="MS Mincho" w:hAnsi="Cambria"/>
        </w:rPr>
      </w:pPr>
    </w:p>
    <w:p w:rsidR="000A05CE" w:rsidRPr="000A05CE" w:rsidRDefault="000A05CE" w:rsidP="000A05CE">
      <w:pPr>
        <w:numPr>
          <w:ilvl w:val="0"/>
          <w:numId w:val="27"/>
        </w:numPr>
        <w:spacing w:after="20"/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According to the presenter, what is one of the most powerful teaching strategies for promoting development of syntax and morphology?</w:t>
      </w:r>
    </w:p>
    <w:p w:rsidR="000A05CE" w:rsidRPr="000A05CE" w:rsidRDefault="000A05CE" w:rsidP="000A05CE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Use flashcards of core vocabulary words in drill &amp; practice routines.</w:t>
      </w:r>
    </w:p>
    <w:p w:rsidR="000A05CE" w:rsidRPr="000A05CE" w:rsidRDefault="000A05CE" w:rsidP="000A05CE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Provide aided language input (modeling) of target language structures.</w:t>
      </w:r>
    </w:p>
    <w:p w:rsidR="000A05CE" w:rsidRPr="000A05CE" w:rsidRDefault="000A05CE" w:rsidP="000A05CE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Send practice worksheets home for homework with the parents.</w:t>
      </w:r>
    </w:p>
    <w:p w:rsidR="000A05CE" w:rsidRPr="000A05CE" w:rsidRDefault="000A05CE" w:rsidP="000A05CE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Use computer programs or apps for independent practice of target language.</w:t>
      </w:r>
    </w:p>
    <w:p w:rsidR="000A05CE" w:rsidRPr="000A05CE" w:rsidRDefault="000A05CE" w:rsidP="000A05CE">
      <w:pPr>
        <w:rPr>
          <w:rFonts w:ascii="Cambria" w:eastAsia="MS Mincho" w:hAnsi="Cambria"/>
        </w:rPr>
      </w:pPr>
    </w:p>
    <w:p w:rsidR="000A05CE" w:rsidRPr="000A05CE" w:rsidRDefault="000A05CE" w:rsidP="000A05CE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 xml:space="preserve"> Which is the least authentic writing activity for a beginning writer using an AAC system?</w:t>
      </w:r>
    </w:p>
    <w:p w:rsidR="000A05CE" w:rsidRPr="000A05CE" w:rsidRDefault="000A05CE" w:rsidP="000A05CE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Write a TO DO list for a party you are planning</w:t>
      </w:r>
    </w:p>
    <w:p w:rsidR="000A05CE" w:rsidRPr="000A05CE" w:rsidRDefault="000A05CE" w:rsidP="000A05CE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Write an email to a pen pal</w:t>
      </w:r>
    </w:p>
    <w:p w:rsidR="000A05CE" w:rsidRPr="000A05CE" w:rsidRDefault="000A05CE" w:rsidP="000A05CE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Write a note home to mom and dad telling about a class trip</w:t>
      </w:r>
    </w:p>
    <w:p w:rsidR="000A05CE" w:rsidRPr="000A05CE" w:rsidRDefault="000A05CE" w:rsidP="000A05CE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Write an essay on different types of poetry for extra credit in class</w:t>
      </w:r>
    </w:p>
    <w:p w:rsidR="000A05CE" w:rsidRPr="000A05CE" w:rsidRDefault="000A05CE" w:rsidP="000A05CE">
      <w:pPr>
        <w:spacing w:after="20"/>
        <w:ind w:left="1440"/>
        <w:contextualSpacing/>
        <w:rPr>
          <w:rFonts w:ascii="Cambria" w:eastAsia="MS Mincho" w:hAnsi="Cambria"/>
        </w:rPr>
      </w:pPr>
    </w:p>
    <w:p w:rsidR="000A05CE" w:rsidRPr="000A05CE" w:rsidRDefault="000A05CE" w:rsidP="000A05CE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 xml:space="preserve">Which of the following is </w:t>
      </w:r>
      <w:r w:rsidRPr="000A05CE">
        <w:rPr>
          <w:rFonts w:ascii="Cambria" w:eastAsia="MS Mincho" w:hAnsi="Cambria"/>
          <w:b/>
        </w:rPr>
        <w:t>NOT</w:t>
      </w:r>
      <w:r w:rsidRPr="000A05CE">
        <w:rPr>
          <w:rFonts w:ascii="Cambria" w:eastAsia="MS Mincho" w:hAnsi="Cambria"/>
        </w:rPr>
        <w:t xml:space="preserve"> a component of descriptive teaching?</w:t>
      </w:r>
    </w:p>
    <w:p w:rsidR="000A05CE" w:rsidRPr="000A05CE" w:rsidRDefault="000A05CE" w:rsidP="000A05C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Students are taught to define key concepts using high frequency vocabulary.</w:t>
      </w:r>
    </w:p>
    <w:p w:rsidR="000A05CE" w:rsidRPr="000A05CE" w:rsidRDefault="000A05CE" w:rsidP="000A05C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Curriculum words are programmed into the AAC device weekly.</w:t>
      </w:r>
    </w:p>
    <w:p w:rsidR="000A05CE" w:rsidRPr="000A05CE" w:rsidRDefault="000A05CE" w:rsidP="000A05C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Language is modeled during instruction to support learning.</w:t>
      </w:r>
    </w:p>
    <w:p w:rsidR="000A05CE" w:rsidRPr="000A05CE" w:rsidRDefault="000A05CE" w:rsidP="000A05C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Students can generate appropriate responses based on their level of language development.</w:t>
      </w:r>
    </w:p>
    <w:p w:rsidR="000A05CE" w:rsidRPr="000A05CE" w:rsidRDefault="000A05CE" w:rsidP="000A05CE">
      <w:pPr>
        <w:ind w:left="1440"/>
        <w:contextualSpacing/>
        <w:rPr>
          <w:rFonts w:ascii="Cambria" w:eastAsia="MS Mincho" w:hAnsi="Cambria"/>
        </w:rPr>
      </w:pPr>
    </w:p>
    <w:p w:rsidR="000A05CE" w:rsidRPr="000A05CE" w:rsidRDefault="000A05CE" w:rsidP="000A05CE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Which of the following is a strategy that can enable students who use AAC to be successful with curriculum tasks developed around Bloom’s Taxonomy?</w:t>
      </w:r>
    </w:p>
    <w:p w:rsidR="000A05CE" w:rsidRPr="000A05CE" w:rsidRDefault="000A05CE" w:rsidP="000A05C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Descriptive teaching of curriculum concepts</w:t>
      </w:r>
    </w:p>
    <w:p w:rsidR="000A05CE" w:rsidRPr="000A05CE" w:rsidRDefault="000A05CE" w:rsidP="000A05C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Programming curriculum words into the device.</w:t>
      </w:r>
    </w:p>
    <w:p w:rsidR="000A05CE" w:rsidRPr="000A05CE" w:rsidRDefault="000A05CE" w:rsidP="000A05C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 xml:space="preserve">Minimizing the amount of participation so that the student is not pressured to perform. </w:t>
      </w:r>
    </w:p>
    <w:p w:rsidR="000A05CE" w:rsidRPr="000A05CE" w:rsidRDefault="000A05CE" w:rsidP="000A05CE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A05CE">
        <w:rPr>
          <w:rFonts w:ascii="Cambria" w:eastAsia="MS Mincho" w:hAnsi="Cambria"/>
        </w:rPr>
        <w:t>Ask parent to complete homework with child to supplement vocabulary that is not in the device.</w:t>
      </w:r>
    </w:p>
    <w:p w:rsidR="0022686B" w:rsidRPr="0022686B" w:rsidRDefault="0022686B" w:rsidP="0022686B">
      <w:pPr>
        <w:ind w:left="720"/>
        <w:contextualSpacing/>
        <w:rPr>
          <w:rFonts w:ascii="Cambria" w:eastAsia="MS Mincho" w:hAnsi="Cambria"/>
        </w:rPr>
      </w:pPr>
    </w:p>
    <w:p w:rsidR="0022686B" w:rsidRPr="0022686B" w:rsidRDefault="0022686B" w:rsidP="0022686B">
      <w:pPr>
        <w:rPr>
          <w:rFonts w:ascii="Cambria" w:eastAsia="MS Mincho" w:hAnsi="Cambria"/>
        </w:rPr>
      </w:pPr>
    </w:p>
    <w:p w:rsidR="00124040" w:rsidRPr="0017649D" w:rsidRDefault="00BB1342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4040" w:rsidRPr="0017649D">
        <w:rPr>
          <w:sz w:val="28"/>
          <w:szCs w:val="28"/>
        </w:rPr>
        <w:t>Please note any suggestions for improving this activity in terms of learning value.</w:t>
      </w:r>
    </w:p>
    <w:p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2377EA">
          <w:type w:val="continuous"/>
          <w:pgSz w:w="12240" w:h="15840"/>
          <w:pgMar w:top="540" w:right="810" w:bottom="540" w:left="810" w:header="720" w:footer="720" w:gutter="0"/>
          <w:cols w:space="720" w:equalWidth="0">
            <w:col w:w="9990"/>
          </w:cols>
          <w:docGrid w:linePitch="360"/>
        </w:sectPr>
      </w:pPr>
    </w:p>
    <w:p w:rsidR="00124040" w:rsidRDefault="00124040">
      <w:pPr>
        <w:tabs>
          <w:tab w:val="left" w:pos="9270"/>
        </w:tabs>
      </w:pPr>
    </w:p>
    <w:p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124040" w:rsidRDefault="00124040">
      <w:pPr>
        <w:tabs>
          <w:tab w:val="left" w:pos="9270"/>
        </w:tabs>
        <w:rPr>
          <w:u w:val="single"/>
        </w:rPr>
      </w:pPr>
    </w:p>
    <w:p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  <w:bookmarkStart w:id="0" w:name="_GoBack"/>
      <w:bookmarkEnd w:id="0"/>
    </w:p>
    <w:p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0A5" w:rsidRDefault="003060A5">
      <w:r>
        <w:separator/>
      </w:r>
    </w:p>
  </w:endnote>
  <w:endnote w:type="continuationSeparator" w:id="0">
    <w:p w:rsidR="003060A5" w:rsidRDefault="0030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0A5" w:rsidRDefault="003060A5">
      <w:r>
        <w:separator/>
      </w:r>
    </w:p>
  </w:footnote>
  <w:footnote w:type="continuationSeparator" w:id="0">
    <w:p w:rsidR="003060A5" w:rsidRDefault="00306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01862"/>
    <w:rsid w:val="0000343F"/>
    <w:rsid w:val="00033A69"/>
    <w:rsid w:val="00056C75"/>
    <w:rsid w:val="00064BFA"/>
    <w:rsid w:val="00094110"/>
    <w:rsid w:val="000A05CE"/>
    <w:rsid w:val="000A294F"/>
    <w:rsid w:val="000B1394"/>
    <w:rsid w:val="000B71B9"/>
    <w:rsid w:val="000C015C"/>
    <w:rsid w:val="00104CDA"/>
    <w:rsid w:val="00124040"/>
    <w:rsid w:val="00130250"/>
    <w:rsid w:val="0017649D"/>
    <w:rsid w:val="001C0F19"/>
    <w:rsid w:val="001C53CE"/>
    <w:rsid w:val="001F090A"/>
    <w:rsid w:val="001F09C6"/>
    <w:rsid w:val="0020055F"/>
    <w:rsid w:val="00222AF4"/>
    <w:rsid w:val="0022686B"/>
    <w:rsid w:val="0023420F"/>
    <w:rsid w:val="002377EA"/>
    <w:rsid w:val="0027491E"/>
    <w:rsid w:val="002B2162"/>
    <w:rsid w:val="002C72C0"/>
    <w:rsid w:val="002E014E"/>
    <w:rsid w:val="00300D4E"/>
    <w:rsid w:val="003060A5"/>
    <w:rsid w:val="00311FCF"/>
    <w:rsid w:val="00315C13"/>
    <w:rsid w:val="003202E8"/>
    <w:rsid w:val="0034433A"/>
    <w:rsid w:val="00385823"/>
    <w:rsid w:val="003A1B84"/>
    <w:rsid w:val="003A7D9F"/>
    <w:rsid w:val="003D4E6B"/>
    <w:rsid w:val="003F747A"/>
    <w:rsid w:val="00407DE9"/>
    <w:rsid w:val="00436624"/>
    <w:rsid w:val="00450CAE"/>
    <w:rsid w:val="00454896"/>
    <w:rsid w:val="00464557"/>
    <w:rsid w:val="0048467A"/>
    <w:rsid w:val="004A391A"/>
    <w:rsid w:val="005032D4"/>
    <w:rsid w:val="005066F9"/>
    <w:rsid w:val="00523F4C"/>
    <w:rsid w:val="005256F3"/>
    <w:rsid w:val="00550DF3"/>
    <w:rsid w:val="0056227D"/>
    <w:rsid w:val="0059138E"/>
    <w:rsid w:val="00597A61"/>
    <w:rsid w:val="005B3489"/>
    <w:rsid w:val="005E4C65"/>
    <w:rsid w:val="005E7B78"/>
    <w:rsid w:val="005F2B37"/>
    <w:rsid w:val="00610775"/>
    <w:rsid w:val="006345D7"/>
    <w:rsid w:val="00645D6A"/>
    <w:rsid w:val="00684229"/>
    <w:rsid w:val="006D3039"/>
    <w:rsid w:val="006F6B20"/>
    <w:rsid w:val="00726ED3"/>
    <w:rsid w:val="00755FC1"/>
    <w:rsid w:val="00772BA0"/>
    <w:rsid w:val="00787B9C"/>
    <w:rsid w:val="007B2B7E"/>
    <w:rsid w:val="007B3ACE"/>
    <w:rsid w:val="007C5854"/>
    <w:rsid w:val="007D78A7"/>
    <w:rsid w:val="007E1570"/>
    <w:rsid w:val="007E273E"/>
    <w:rsid w:val="00801447"/>
    <w:rsid w:val="0082190C"/>
    <w:rsid w:val="00882768"/>
    <w:rsid w:val="00896EF9"/>
    <w:rsid w:val="008E0A9D"/>
    <w:rsid w:val="008E7A21"/>
    <w:rsid w:val="008F122F"/>
    <w:rsid w:val="008F63E0"/>
    <w:rsid w:val="00903AB3"/>
    <w:rsid w:val="00931CD6"/>
    <w:rsid w:val="00966CE1"/>
    <w:rsid w:val="009773AD"/>
    <w:rsid w:val="00995694"/>
    <w:rsid w:val="009D47A4"/>
    <w:rsid w:val="009D58EC"/>
    <w:rsid w:val="00A227F9"/>
    <w:rsid w:val="00A35226"/>
    <w:rsid w:val="00A43F18"/>
    <w:rsid w:val="00A4515A"/>
    <w:rsid w:val="00A6573C"/>
    <w:rsid w:val="00A81AB5"/>
    <w:rsid w:val="00A8403F"/>
    <w:rsid w:val="00A975E4"/>
    <w:rsid w:val="00AC3520"/>
    <w:rsid w:val="00AC45C2"/>
    <w:rsid w:val="00AD0202"/>
    <w:rsid w:val="00AE5438"/>
    <w:rsid w:val="00B01B90"/>
    <w:rsid w:val="00B13705"/>
    <w:rsid w:val="00B14B46"/>
    <w:rsid w:val="00B27210"/>
    <w:rsid w:val="00B439B7"/>
    <w:rsid w:val="00B50F0F"/>
    <w:rsid w:val="00B627CB"/>
    <w:rsid w:val="00B772FA"/>
    <w:rsid w:val="00BA7BED"/>
    <w:rsid w:val="00BB1342"/>
    <w:rsid w:val="00BC04BA"/>
    <w:rsid w:val="00BD14E9"/>
    <w:rsid w:val="00BE5BE1"/>
    <w:rsid w:val="00C0336C"/>
    <w:rsid w:val="00C21E7A"/>
    <w:rsid w:val="00C73999"/>
    <w:rsid w:val="00CA794E"/>
    <w:rsid w:val="00CD36BD"/>
    <w:rsid w:val="00CE5ACD"/>
    <w:rsid w:val="00D22288"/>
    <w:rsid w:val="00D228F6"/>
    <w:rsid w:val="00D328FD"/>
    <w:rsid w:val="00D40D88"/>
    <w:rsid w:val="00D77028"/>
    <w:rsid w:val="00DB2E0F"/>
    <w:rsid w:val="00DB388F"/>
    <w:rsid w:val="00DC2179"/>
    <w:rsid w:val="00DE5D53"/>
    <w:rsid w:val="00E00CE0"/>
    <w:rsid w:val="00E132CE"/>
    <w:rsid w:val="00E16705"/>
    <w:rsid w:val="00E84383"/>
    <w:rsid w:val="00EC4D1A"/>
    <w:rsid w:val="00ED6508"/>
    <w:rsid w:val="00EE04DB"/>
    <w:rsid w:val="00F01F60"/>
    <w:rsid w:val="00F37E70"/>
    <w:rsid w:val="00F730CB"/>
    <w:rsid w:val="00F907D2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34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2017-10-06T19:43:00Z</dcterms:created>
  <dcterms:modified xsi:type="dcterms:W3CDTF">2017-10-06T19:43:00Z</dcterms:modified>
</cp:coreProperties>
</file>