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485A21" w:rsidRDefault="00524A8F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AAC in Early Childhood: Myths &amp; Realities</w:t>
      </w:r>
    </w:p>
    <w:p w:rsidR="0035531C" w:rsidRPr="0035531C" w:rsidRDefault="00524A8F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September 2</w:t>
      </w:r>
      <w:r w:rsidR="00D22147">
        <w:rPr>
          <w:b/>
          <w:sz w:val="40"/>
          <w:szCs w:val="40"/>
        </w:rPr>
        <w:t>8</w:t>
      </w:r>
      <w:r w:rsidR="0035531C" w:rsidRPr="0035531C">
        <w:rPr>
          <w:b/>
          <w:sz w:val="40"/>
          <w:szCs w:val="40"/>
        </w:rPr>
        <w:t>, 2017</w:t>
      </w: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24A8F" w:rsidRPr="00524A8F" w:rsidRDefault="00524A8F" w:rsidP="00524A8F">
      <w:pPr>
        <w:jc w:val="center"/>
        <w:rPr>
          <w:b/>
          <w:sz w:val="40"/>
          <w:szCs w:val="40"/>
        </w:rPr>
      </w:pPr>
      <w:r w:rsidRPr="00524A8F">
        <w:rPr>
          <w:b/>
          <w:sz w:val="40"/>
          <w:szCs w:val="40"/>
        </w:rPr>
        <w:lastRenderedPageBreak/>
        <w:t>AAC in Early Childhood: Myths &amp; Realities</w:t>
      </w:r>
    </w:p>
    <w:p w:rsidR="00D22147" w:rsidRPr="0035531C" w:rsidRDefault="00524A8F" w:rsidP="00524A8F">
      <w:pPr>
        <w:jc w:val="center"/>
        <w:rPr>
          <w:sz w:val="40"/>
          <w:szCs w:val="40"/>
        </w:rPr>
      </w:pPr>
      <w:r w:rsidRPr="00524A8F">
        <w:rPr>
          <w:b/>
          <w:sz w:val="40"/>
          <w:szCs w:val="40"/>
        </w:rPr>
        <w:t>September 28, 2017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613AF" w:rsidRPr="003E7B8D" w:rsidRDefault="000613AF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24A8F" w:rsidRPr="00524A8F" w:rsidRDefault="00D22147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4A8F" w:rsidRPr="00524A8F">
        <w:rPr>
          <w:sz w:val="28"/>
          <w:szCs w:val="28"/>
        </w:rPr>
        <w:t xml:space="preserve">Evidence suggests that use of speech-generating devices in early childhood </w:t>
      </w:r>
      <w:r w:rsidR="00524A8F">
        <w:rPr>
          <w:sz w:val="28"/>
          <w:szCs w:val="28"/>
        </w:rPr>
        <w:tab/>
      </w:r>
      <w:r w:rsidR="00524A8F" w:rsidRPr="00524A8F">
        <w:rPr>
          <w:sz w:val="28"/>
          <w:szCs w:val="28"/>
        </w:rPr>
        <w:t xml:space="preserve">will hinder verbal speech development.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Pr="00524A8F">
        <w:rPr>
          <w:sz w:val="28"/>
          <w:szCs w:val="28"/>
        </w:rPr>
        <w:t>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Pr="00524A8F">
        <w:rPr>
          <w:sz w:val="28"/>
          <w:szCs w:val="28"/>
        </w:rPr>
        <w:t xml:space="preserve">False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4A8F">
        <w:rPr>
          <w:sz w:val="28"/>
          <w:szCs w:val="28"/>
        </w:rPr>
        <w:t xml:space="preserve">Multimodal communication might include the following: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</w:t>
      </w:r>
      <w:r w:rsidRPr="00524A8F">
        <w:rPr>
          <w:sz w:val="28"/>
          <w:szCs w:val="28"/>
        </w:rPr>
        <w:t xml:space="preserve">Gestures and signs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Pr="00524A8F">
        <w:rPr>
          <w:sz w:val="28"/>
          <w:szCs w:val="28"/>
        </w:rPr>
        <w:t xml:space="preserve">Low-tech boards and/or picture symbols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 w:rsidRPr="00524A8F">
        <w:rPr>
          <w:sz w:val="28"/>
          <w:szCs w:val="28"/>
        </w:rPr>
        <w:t xml:space="preserve">High-tech speech-generating devices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r w:rsidRPr="00524A8F">
        <w:rPr>
          <w:sz w:val="28"/>
          <w:szCs w:val="28"/>
        </w:rPr>
        <w:t xml:space="preserve">All of the above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4A8F">
        <w:rPr>
          <w:sz w:val="28"/>
          <w:szCs w:val="28"/>
        </w:rPr>
        <w:t xml:space="preserve">Drawbacks of using a standalone iPad as a communication device might </w:t>
      </w:r>
      <w:r>
        <w:rPr>
          <w:sz w:val="28"/>
          <w:szCs w:val="28"/>
        </w:rPr>
        <w:tab/>
      </w:r>
      <w:r w:rsidRPr="00524A8F">
        <w:rPr>
          <w:sz w:val="28"/>
          <w:szCs w:val="28"/>
        </w:rPr>
        <w:t xml:space="preserve">include: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</w:t>
      </w:r>
      <w:r w:rsidRPr="00524A8F">
        <w:rPr>
          <w:sz w:val="28"/>
          <w:szCs w:val="28"/>
        </w:rPr>
        <w:t xml:space="preserve">Issues with durability, positioning and handling 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Pr="00524A8F">
        <w:rPr>
          <w:sz w:val="28"/>
          <w:szCs w:val="28"/>
        </w:rPr>
        <w:t xml:space="preserve">Familiar and socially acceptable technology platform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 w:rsidRPr="00524A8F">
        <w:rPr>
          <w:sz w:val="28"/>
          <w:szCs w:val="28"/>
        </w:rPr>
        <w:t xml:space="preserve">Inability to be heard in a noisy environment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r w:rsidRPr="00524A8F">
        <w:rPr>
          <w:sz w:val="28"/>
          <w:szCs w:val="28"/>
        </w:rPr>
        <w:t xml:space="preserve">A and C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4A8F">
        <w:rPr>
          <w:sz w:val="28"/>
          <w:szCs w:val="28"/>
        </w:rPr>
        <w:t xml:space="preserve">List 2-3 AAC apps discussed during today’s webinar that may be </w:t>
      </w:r>
      <w:r>
        <w:rPr>
          <w:sz w:val="28"/>
          <w:szCs w:val="28"/>
        </w:rPr>
        <w:tab/>
      </w:r>
      <w:r w:rsidRPr="00524A8F">
        <w:rPr>
          <w:sz w:val="28"/>
          <w:szCs w:val="28"/>
        </w:rPr>
        <w:t>appropriate to trial with a 2 year old child using AAC for the first time:  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524A8F" w:rsidRDefault="00524A8F" w:rsidP="00524A8F">
      <w:pPr>
        <w:pStyle w:val="Body"/>
        <w:rPr>
          <w:sz w:val="28"/>
          <w:szCs w:val="28"/>
        </w:rPr>
      </w:pP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4A8F">
        <w:rPr>
          <w:sz w:val="28"/>
          <w:szCs w:val="28"/>
        </w:rPr>
        <w:t>The term “access methods” in the field of AAC refers to: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</w:t>
      </w:r>
      <w:r w:rsidRPr="00524A8F">
        <w:rPr>
          <w:sz w:val="28"/>
          <w:szCs w:val="28"/>
        </w:rPr>
        <w:t xml:space="preserve">Opening the AAC device to perform a repair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Pr="00524A8F">
        <w:rPr>
          <w:sz w:val="28"/>
          <w:szCs w:val="28"/>
        </w:rPr>
        <w:t xml:space="preserve">Methods of controlling an AAC device and/or making selections </w:t>
      </w:r>
      <w:r w:rsidR="000613AF">
        <w:rPr>
          <w:sz w:val="28"/>
          <w:szCs w:val="28"/>
        </w:rPr>
        <w:tab/>
      </w:r>
      <w:r w:rsidR="000613AF">
        <w:rPr>
          <w:sz w:val="28"/>
          <w:szCs w:val="28"/>
        </w:rPr>
        <w:tab/>
      </w:r>
      <w:r w:rsidR="000613AF">
        <w:rPr>
          <w:sz w:val="28"/>
          <w:szCs w:val="28"/>
        </w:rPr>
        <w:tab/>
        <w:t xml:space="preserve">     </w:t>
      </w:r>
      <w:r w:rsidRPr="00524A8F">
        <w:rPr>
          <w:sz w:val="28"/>
          <w:szCs w:val="28"/>
        </w:rPr>
        <w:t xml:space="preserve">on the screen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 w:rsidRPr="00524A8F">
        <w:rPr>
          <w:sz w:val="28"/>
          <w:szCs w:val="28"/>
        </w:rPr>
        <w:t xml:space="preserve">Organizing vocabulary in a way that is understandable to the </w:t>
      </w:r>
      <w:r w:rsidR="000613AF">
        <w:rPr>
          <w:sz w:val="28"/>
          <w:szCs w:val="28"/>
        </w:rPr>
        <w:tab/>
      </w:r>
      <w:r w:rsidR="000613AF">
        <w:rPr>
          <w:sz w:val="28"/>
          <w:szCs w:val="28"/>
        </w:rPr>
        <w:tab/>
      </w:r>
      <w:r w:rsidR="000613AF">
        <w:rPr>
          <w:sz w:val="28"/>
          <w:szCs w:val="28"/>
        </w:rPr>
        <w:tab/>
        <w:t xml:space="preserve">     </w:t>
      </w:r>
      <w:r w:rsidRPr="00524A8F">
        <w:rPr>
          <w:sz w:val="28"/>
          <w:szCs w:val="28"/>
        </w:rPr>
        <w:t xml:space="preserve">user </w:t>
      </w:r>
    </w:p>
    <w:p w:rsidR="00524A8F" w:rsidRPr="00524A8F" w:rsidRDefault="00524A8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r w:rsidRPr="00524A8F">
        <w:rPr>
          <w:sz w:val="28"/>
          <w:szCs w:val="28"/>
        </w:rPr>
        <w:t xml:space="preserve">None of the above </w:t>
      </w:r>
    </w:p>
    <w:p w:rsidR="00524A8F" w:rsidRDefault="00524A8F" w:rsidP="00524A8F">
      <w:pPr>
        <w:pStyle w:val="Body"/>
        <w:rPr>
          <w:sz w:val="28"/>
          <w:szCs w:val="28"/>
        </w:rPr>
      </w:pPr>
    </w:p>
    <w:p w:rsidR="000613AF" w:rsidRDefault="000613AF" w:rsidP="00524A8F">
      <w:pPr>
        <w:pStyle w:val="Body"/>
        <w:rPr>
          <w:sz w:val="28"/>
          <w:szCs w:val="28"/>
        </w:rPr>
      </w:pPr>
    </w:p>
    <w:p w:rsidR="000613AF" w:rsidRDefault="000613A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Continued</w:t>
      </w:r>
      <w:bookmarkStart w:id="0" w:name="_GoBack"/>
      <w:bookmarkEnd w:id="0"/>
    </w:p>
    <w:p w:rsidR="000613AF" w:rsidRPr="00524A8F" w:rsidRDefault="000613A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4A8F" w:rsidRPr="00524A8F" w:rsidRDefault="000613A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24A8F" w:rsidRPr="00524A8F">
        <w:rPr>
          <w:sz w:val="28"/>
          <w:szCs w:val="28"/>
        </w:rPr>
        <w:t xml:space="preserve">Keys to success when using eye tracking as an access method in early </w:t>
      </w:r>
      <w:r>
        <w:rPr>
          <w:sz w:val="28"/>
          <w:szCs w:val="28"/>
        </w:rPr>
        <w:tab/>
      </w:r>
      <w:r w:rsidR="00524A8F" w:rsidRPr="00524A8F">
        <w:rPr>
          <w:sz w:val="28"/>
          <w:szCs w:val="28"/>
        </w:rPr>
        <w:t xml:space="preserve">childhood include: </w:t>
      </w:r>
    </w:p>
    <w:p w:rsidR="00524A8F" w:rsidRPr="00524A8F" w:rsidRDefault="000613A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</w:t>
      </w:r>
      <w:r w:rsidR="00524A8F" w:rsidRPr="00524A8F">
        <w:rPr>
          <w:sz w:val="28"/>
          <w:szCs w:val="28"/>
        </w:rPr>
        <w:t xml:space="preserve">Thorough training to ensure that all team members are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24A8F" w:rsidRPr="00524A8F">
        <w:rPr>
          <w:sz w:val="28"/>
          <w:szCs w:val="28"/>
        </w:rPr>
        <w:t xml:space="preserve">comfortable with setup and use of the child’s AAC device </w:t>
      </w:r>
    </w:p>
    <w:p w:rsidR="00524A8F" w:rsidRPr="00524A8F" w:rsidRDefault="000613A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="00524A8F" w:rsidRPr="00524A8F">
        <w:rPr>
          <w:sz w:val="28"/>
          <w:szCs w:val="28"/>
        </w:rPr>
        <w:t xml:space="preserve">An appropriate positioning system that ensures comfort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24A8F" w:rsidRPr="00524A8F">
        <w:rPr>
          <w:sz w:val="28"/>
          <w:szCs w:val="28"/>
        </w:rPr>
        <w:t xml:space="preserve">stability </w:t>
      </w:r>
    </w:p>
    <w:p w:rsidR="00524A8F" w:rsidRPr="00524A8F" w:rsidRDefault="000613A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 w:rsidR="00524A8F" w:rsidRPr="00524A8F">
        <w:rPr>
          <w:sz w:val="28"/>
          <w:szCs w:val="28"/>
        </w:rPr>
        <w:t xml:space="preserve">Engaging and age-appropriate activities, both communication-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24A8F" w:rsidRPr="00524A8F">
        <w:rPr>
          <w:sz w:val="28"/>
          <w:szCs w:val="28"/>
        </w:rPr>
        <w:t xml:space="preserve">and play-based </w:t>
      </w:r>
    </w:p>
    <w:p w:rsidR="00EB1E09" w:rsidRDefault="000613AF" w:rsidP="00524A8F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r w:rsidR="00524A8F" w:rsidRPr="00524A8F">
        <w:rPr>
          <w:sz w:val="28"/>
          <w:szCs w:val="28"/>
        </w:rPr>
        <w:t>All of the above</w:t>
      </w:r>
    </w:p>
    <w:p w:rsidR="000613AF" w:rsidRDefault="000613AF" w:rsidP="00524A8F">
      <w:pPr>
        <w:pStyle w:val="Body"/>
        <w:rPr>
          <w:sz w:val="28"/>
          <w:szCs w:val="28"/>
        </w:rPr>
      </w:pPr>
    </w:p>
    <w:p w:rsidR="000613AF" w:rsidRDefault="000613AF" w:rsidP="00524A8F">
      <w:pPr>
        <w:pStyle w:val="Body"/>
        <w:rPr>
          <w:rFonts w:asciiTheme="majorHAnsi" w:hAnsiTheme="majorHAnsi"/>
          <w:sz w:val="28"/>
          <w:szCs w:val="28"/>
        </w:rPr>
      </w:pPr>
    </w:p>
    <w:p w:rsidR="00124040" w:rsidRPr="00FE0A7D" w:rsidRDefault="00124040" w:rsidP="0035531C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D9" w:rsidRDefault="008837D9">
      <w:r>
        <w:separator/>
      </w:r>
    </w:p>
  </w:endnote>
  <w:endnote w:type="continuationSeparator" w:id="0">
    <w:p w:rsidR="008837D9" w:rsidRDefault="0088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D9" w:rsidRDefault="008837D9">
      <w:r>
        <w:separator/>
      </w:r>
    </w:p>
  </w:footnote>
  <w:footnote w:type="continuationSeparator" w:id="0">
    <w:p w:rsidR="008837D9" w:rsidRDefault="0088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24A8F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837D9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E5ACD"/>
    <w:rsid w:val="00D20687"/>
    <w:rsid w:val="00D2214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B1E09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2017-08-22T19:37:00Z</dcterms:created>
  <dcterms:modified xsi:type="dcterms:W3CDTF">2017-08-22T19:37:00Z</dcterms:modified>
</cp:coreProperties>
</file>