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377EA" w:rsidRDefault="00610775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AAC Multidisciplinary Treatment: Beyond the Therapy Setting</w:t>
      </w:r>
      <w:r>
        <w:rPr>
          <w:b/>
          <w:sz w:val="36"/>
          <w:szCs w:val="36"/>
        </w:rPr>
        <w:tab/>
      </w:r>
    </w:p>
    <w:p w:rsidR="00BB1342" w:rsidRDefault="00610775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BB1342">
        <w:rPr>
          <w:b/>
          <w:sz w:val="36"/>
          <w:szCs w:val="36"/>
        </w:rPr>
        <w:t xml:space="preserve"> 14-16,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610775" w:rsidRPr="00610775" w:rsidRDefault="00610775" w:rsidP="00610775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610775">
        <w:rPr>
          <w:sz w:val="36"/>
          <w:szCs w:val="36"/>
        </w:rPr>
        <w:t>AAC Multidisciplinary Treatment: Beyond the Therapy Setting</w:t>
      </w:r>
      <w:r w:rsidRPr="00610775">
        <w:rPr>
          <w:sz w:val="36"/>
          <w:szCs w:val="36"/>
        </w:rPr>
        <w:tab/>
      </w:r>
    </w:p>
    <w:p w:rsidR="00610775" w:rsidRDefault="00610775" w:rsidP="00610775">
      <w:pPr>
        <w:pStyle w:val="Title"/>
        <w:ind w:left="-720" w:right="-270"/>
        <w:rPr>
          <w:sz w:val="36"/>
          <w:szCs w:val="36"/>
        </w:rPr>
      </w:pPr>
      <w:r w:rsidRPr="00610775">
        <w:rPr>
          <w:sz w:val="36"/>
          <w:szCs w:val="36"/>
        </w:rPr>
        <w:t>March 14-16, 2017</w:t>
      </w:r>
    </w:p>
    <w:p w:rsidR="00124040" w:rsidRPr="00104CDA" w:rsidRDefault="00903AB3" w:rsidP="00610775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BB1342" w:rsidRDefault="00BB1342" w:rsidP="00A227F9"/>
    <w:p w:rsidR="003D4E6B" w:rsidRDefault="003D4E6B" w:rsidP="00A227F9"/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 xml:space="preserve">Which of the following statements about core vocabulary is </w:t>
      </w:r>
      <w:r w:rsidRPr="00610775">
        <w:rPr>
          <w:rFonts w:ascii="Cambria" w:eastAsia="MS Mincho" w:hAnsi="Cambria"/>
          <w:b/>
        </w:rPr>
        <w:t>NOT</w:t>
      </w:r>
      <w:r w:rsidRPr="00610775">
        <w:rPr>
          <w:rFonts w:ascii="Cambria" w:eastAsia="MS Mincho" w:hAnsi="Cambria"/>
        </w:rPr>
        <w:t xml:space="preserve"> true?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Core vocabulary is a statistical concept related to overall vocabulary frequency.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Core vocabulary is made up of easily pictured concepts such as people, places or things.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Core vocabulary is essential for language development.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 direct representation of an object or concept is considered: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Primary Iconicity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Secondary Iconicity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Translucent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Opaque</w:t>
      </w: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In comparing a language-based display to a needs-based display we find that: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Language-based displays have vocabulary for objects in specific environments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Language-based overlays are based on staff intuitions and are designed for specific needs.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Language-based displays have vocabulary that supports communication in all environments.</w:t>
      </w: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Evidence of a core vocabulary set has been found: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Only among adult speakers of the English language.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Solely amidst children with a common classroom teacher and adults working in large groups.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 xml:space="preserve">Across populations of young children but fading as they reach adolescence.  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What percentage of language use is comprised of core words?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Approximately 50%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Less than 25%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More than 75%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100%</w:t>
      </w:r>
    </w:p>
    <w:p w:rsid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lastRenderedPageBreak/>
        <w:t xml:space="preserve">Which of the following is </w:t>
      </w:r>
      <w:r w:rsidRPr="00610775">
        <w:rPr>
          <w:rFonts w:ascii="Cambria" w:eastAsia="MS Mincho" w:hAnsi="Cambria"/>
          <w:b/>
        </w:rPr>
        <w:t>NOT</w:t>
      </w:r>
      <w:r w:rsidRPr="00610775">
        <w:rPr>
          <w:rFonts w:ascii="Cambria" w:eastAsia="MS Mincho" w:hAnsi="Cambria"/>
        </w:rPr>
        <w:t xml:space="preserve"> a core word?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Batman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out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mine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go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Aided language input is essential to language development in individuals who use AAC because: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It gives them an opportunity to use their device.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It gives their communication partners the opportunity to learn where vocabulary is in the device.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It models operational skills that are important in device use.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1-2 words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2-3 words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3-4 words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4-5 words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Motor automaticity can be defined as: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The ability to do something without conscious thought.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The ability to conceive, plan and carry out a skilled, non-habitual motor act.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 mental process by which the individual simulates movement.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The trial and error process of adjusting movement to new demands.</w:t>
      </w: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Which of the following steps to a robust core vocabulary system aids a learner with severe vision impairment?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Large keys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No more than 4 messages on a page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Auditory scanning and partner assisted scanning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Using yes/no responses to questions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What is a benefit of 2-switch scanning?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Reduced cognitive load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More choices for switches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More wires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Additional set-up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Which scanning method requires a switch click to start the scan pattern and a switch click to make the selection?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Hold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Step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Auto</w:t>
      </w:r>
    </w:p>
    <w:p w:rsid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Linear</w:t>
      </w:r>
    </w:p>
    <w:p w:rsidR="00610775" w:rsidRDefault="00610775" w:rsidP="00610775">
      <w:pPr>
        <w:contextualSpacing/>
        <w:rPr>
          <w:rFonts w:ascii="Cambria" w:eastAsia="MS Mincho" w:hAnsi="Cambria"/>
        </w:rPr>
      </w:pPr>
    </w:p>
    <w:p w:rsidR="00610775" w:rsidRDefault="00610775" w:rsidP="00610775">
      <w:pPr>
        <w:contextualSpacing/>
        <w:rPr>
          <w:rFonts w:ascii="Cambria" w:eastAsia="MS Mincho" w:hAnsi="Cambria"/>
        </w:rPr>
      </w:pPr>
    </w:p>
    <w:p w:rsidR="00610775" w:rsidRDefault="00610775" w:rsidP="00610775">
      <w:pPr>
        <w:contextualSpacing/>
        <w:rPr>
          <w:rFonts w:ascii="Cambria" w:eastAsia="MS Mincho" w:hAnsi="Cambria"/>
        </w:rPr>
      </w:pPr>
    </w:p>
    <w:p w:rsidR="00610775" w:rsidRDefault="00610775" w:rsidP="00610775">
      <w:pPr>
        <w:contextualSpacing/>
        <w:rPr>
          <w:rFonts w:ascii="Cambria" w:eastAsia="MS Mincho" w:hAnsi="Cambria"/>
        </w:rPr>
      </w:pPr>
    </w:p>
    <w:p w:rsidR="00610775" w:rsidRDefault="00610775" w:rsidP="00610775">
      <w:pPr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 xml:space="preserve">Which of the following is </w:t>
      </w:r>
      <w:r w:rsidRPr="00610775">
        <w:rPr>
          <w:rFonts w:ascii="Cambria" w:eastAsia="MS Mincho" w:hAnsi="Cambria"/>
          <w:b/>
        </w:rPr>
        <w:t>NOT</w:t>
      </w:r>
      <w:r w:rsidRPr="00610775">
        <w:rPr>
          <w:rFonts w:ascii="Cambria" w:eastAsia="MS Mincho" w:hAnsi="Cambria"/>
        </w:rPr>
        <w:t xml:space="preserve"> a component of descriptive teaching?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Students are taught to define key concepts using high frequency vocabulary.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Curriculum words are programmed into the AAC device weekly.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Language is modeled during instruction to support learning.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Students can generate appropriate responses based on their level of language development.</w:t>
      </w:r>
    </w:p>
    <w:p w:rsidR="00610775" w:rsidRPr="00610775" w:rsidRDefault="00610775" w:rsidP="00610775">
      <w:pPr>
        <w:ind w:left="144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0" w:name="_GoBack"/>
      <w:r w:rsidRPr="00610775">
        <w:rPr>
          <w:rFonts w:ascii="Cambria" w:eastAsia="MS Mincho" w:hAnsi="Cambria"/>
        </w:rPr>
        <w:t>Descriptive teaching of curriculum concepts</w:t>
      </w:r>
    </w:p>
    <w:bookmarkEnd w:id="0"/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Programming curriculum words into the device.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610775" w:rsidRPr="00610775" w:rsidRDefault="00610775" w:rsidP="0061077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10775">
        <w:rPr>
          <w:rFonts w:ascii="Cambria" w:eastAsia="MS Mincho" w:hAnsi="Cambria"/>
        </w:rPr>
        <w:t>Ask parent to complete homework with child to supplement vocabulary that is not in the device.</w:t>
      </w:r>
    </w:p>
    <w:p w:rsidR="00610775" w:rsidRPr="00610775" w:rsidRDefault="00610775" w:rsidP="00610775">
      <w:pPr>
        <w:ind w:left="720"/>
        <w:contextualSpacing/>
        <w:rPr>
          <w:rFonts w:ascii="Cambria" w:eastAsia="MS Mincho" w:hAnsi="Cambria"/>
        </w:rPr>
      </w:pP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3D4E6B" w:rsidRDefault="003D4E6B" w:rsidP="003D4E6B"/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0" w:rsidRDefault="00130250">
      <w:r>
        <w:separator/>
      </w:r>
    </w:p>
  </w:endnote>
  <w:endnote w:type="continuationSeparator" w:id="0">
    <w:p w:rsidR="00130250" w:rsidRDefault="0013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0" w:rsidRDefault="00130250">
      <w:r>
        <w:separator/>
      </w:r>
    </w:p>
  </w:footnote>
  <w:footnote w:type="continuationSeparator" w:id="0">
    <w:p w:rsidR="00130250" w:rsidRDefault="0013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2017-03-06T18:32:00Z</dcterms:created>
  <dcterms:modified xsi:type="dcterms:W3CDTF">2017-03-06T18:32:00Z</dcterms:modified>
</cp:coreProperties>
</file>