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7BC" w:rsidRDefault="007157BC" w:rsidP="007157BC">
      <w:pPr>
        <w:ind w:left="-720" w:right="-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 order to receive ceus you must complete both sections</w:t>
      </w:r>
    </w:p>
    <w:p w:rsidR="007157BC" w:rsidRDefault="00A773BB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Cortical Visual Impairment Applications to Learning and Social Development</w:t>
      </w:r>
    </w:p>
    <w:p w:rsidR="00A773BB" w:rsidRPr="00A227F9" w:rsidRDefault="00A773BB" w:rsidP="005E7B78">
      <w:pPr>
        <w:jc w:val="center"/>
        <w:rPr>
          <w:rFonts w:ascii="Raavi" w:hAnsi="Raavi" w:cs="Raavi"/>
          <w:b/>
          <w:sz w:val="40"/>
          <w:szCs w:val="40"/>
        </w:rPr>
      </w:pPr>
      <w:r>
        <w:rPr>
          <w:b/>
          <w:sz w:val="40"/>
          <w:szCs w:val="40"/>
        </w:rPr>
        <w:t>February 11, 2017</w:t>
      </w:r>
    </w:p>
    <w:p w:rsidR="007B2B7E" w:rsidRPr="005E7B78" w:rsidRDefault="007B2B7E" w:rsidP="005E7B78">
      <w:pPr>
        <w:jc w:val="center"/>
        <w:rPr>
          <w:sz w:val="14"/>
        </w:rPr>
      </w:pP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A773BB">
        <w:rPr>
          <w:b/>
          <w:highlight w:val="yellow"/>
          <w:u w:val="single"/>
        </w:rPr>
        <w:t>Underline</w:t>
      </w:r>
      <w:r w:rsidR="00A773BB" w:rsidRPr="00A773BB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:rsidR="00BE5BE1" w:rsidRDefault="00BE5BE1" w:rsidP="005256F3">
      <w:pPr>
        <w:pStyle w:val="ListParagraph"/>
        <w:ind w:left="360"/>
        <w:jc w:val="center"/>
        <w:rPr>
          <w:b/>
          <w:sz w:val="40"/>
          <w:szCs w:val="40"/>
        </w:rPr>
      </w:pPr>
    </w:p>
    <w:p w:rsidR="00A773BB" w:rsidRPr="00A773BB" w:rsidRDefault="00A773BB" w:rsidP="00A773BB">
      <w:pPr>
        <w:pStyle w:val="Title"/>
        <w:ind w:left="-90" w:right="-270"/>
        <w:rPr>
          <w:sz w:val="40"/>
          <w:szCs w:val="40"/>
        </w:rPr>
      </w:pPr>
      <w:r w:rsidRPr="00A773BB">
        <w:rPr>
          <w:sz w:val="40"/>
          <w:szCs w:val="40"/>
        </w:rPr>
        <w:lastRenderedPageBreak/>
        <w:t>Cortical Visual Impairment Applications to Learning and Social Development</w:t>
      </w:r>
    </w:p>
    <w:p w:rsidR="00A773BB" w:rsidRPr="00A773BB" w:rsidRDefault="00A773BB" w:rsidP="00A773BB">
      <w:pPr>
        <w:pStyle w:val="Title"/>
        <w:ind w:left="-90" w:right="-270"/>
        <w:rPr>
          <w:sz w:val="40"/>
          <w:szCs w:val="40"/>
        </w:rPr>
      </w:pPr>
      <w:r w:rsidRPr="00A773BB">
        <w:rPr>
          <w:sz w:val="40"/>
          <w:szCs w:val="40"/>
        </w:rPr>
        <w:t>February 11, 2017</w:t>
      </w:r>
    </w:p>
    <w:p w:rsidR="00124040" w:rsidRPr="00104CDA" w:rsidRDefault="00903AB3" w:rsidP="00A6573C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 </w:t>
      </w:r>
      <w:r w:rsidR="00AC3520" w:rsidRPr="0017649D">
        <w:rPr>
          <w:sz w:val="28"/>
          <w:szCs w:val="28"/>
        </w:rPr>
        <w:t>Please answer the following questions:</w:t>
      </w:r>
    </w:p>
    <w:p w:rsidR="005256F3" w:rsidRDefault="005256F3">
      <w:pPr>
        <w:rPr>
          <w:sz w:val="28"/>
          <w:szCs w:val="28"/>
        </w:rPr>
      </w:pPr>
    </w:p>
    <w:p w:rsidR="005256F3" w:rsidRDefault="005256F3" w:rsidP="005256F3">
      <w:r>
        <w:t>Name:   ____________________________________________</w:t>
      </w:r>
      <w:r>
        <w:tab/>
        <w:t>Date:  _________________</w:t>
      </w:r>
    </w:p>
    <w:p w:rsidR="00A227F9" w:rsidRDefault="00A227F9" w:rsidP="00A227F9">
      <w:r>
        <w:t xml:space="preserve">Completion of this quiz is a requirement to receive CEUs for attending </w:t>
      </w:r>
      <w:r w:rsidR="00A773BB">
        <w:t xml:space="preserve">this seminar.  </w:t>
      </w:r>
      <w:r w:rsidR="00A773BB" w:rsidRPr="00A773BB">
        <w:rPr>
          <w:highlight w:val="yellow"/>
          <w:u w:val="single"/>
        </w:rPr>
        <w:t>Underline/highlight/circle</w:t>
      </w:r>
      <w:r>
        <w:t xml:space="preserve"> the correct answer to each question.  You must pass with 80% correct to be eligible for CEUs.</w:t>
      </w:r>
    </w:p>
    <w:p w:rsidR="00801447" w:rsidRDefault="00801447" w:rsidP="00A227F9"/>
    <w:p w:rsidR="00EE5673" w:rsidRDefault="00EE5673" w:rsidP="007157BC">
      <w:pPr>
        <w:tabs>
          <w:tab w:val="left" w:pos="9270"/>
        </w:tabs>
        <w:rPr>
          <w:rFonts w:ascii="Arial" w:hAnsi="Arial" w:cs="Arial"/>
        </w:rPr>
      </w:pPr>
    </w:p>
    <w:p w:rsidR="00A773BB" w:rsidRPr="00A773BB" w:rsidRDefault="00A773BB" w:rsidP="00A773BB">
      <w:pPr>
        <w:numPr>
          <w:ilvl w:val="0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 xml:space="preserve">CVI is </w:t>
      </w:r>
    </w:p>
    <w:p w:rsidR="00A773BB" w:rsidRPr="00A773BB" w:rsidRDefault="00A773BB" w:rsidP="00A773BB">
      <w:pPr>
        <w:numPr>
          <w:ilvl w:val="1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the most common cause of visual impairment in children in the U.S.</w:t>
      </w:r>
    </w:p>
    <w:p w:rsidR="00A773BB" w:rsidRPr="00A773BB" w:rsidRDefault="00A773BB" w:rsidP="00A773BB">
      <w:pPr>
        <w:numPr>
          <w:ilvl w:val="1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is a growing cause of visual impairment in third world countries.</w:t>
      </w:r>
    </w:p>
    <w:p w:rsidR="00A773BB" w:rsidRPr="00A773BB" w:rsidRDefault="00A773BB" w:rsidP="00A773BB">
      <w:pPr>
        <w:numPr>
          <w:ilvl w:val="1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is common in children who have autism</w:t>
      </w:r>
    </w:p>
    <w:p w:rsidR="00A773BB" w:rsidRPr="00A773BB" w:rsidRDefault="00A773BB" w:rsidP="00A773BB">
      <w:pPr>
        <w:numPr>
          <w:ilvl w:val="1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is decreasing due to improvements in medical technology</w:t>
      </w:r>
    </w:p>
    <w:p w:rsidR="00A773BB" w:rsidRPr="00A773BB" w:rsidRDefault="00A773BB" w:rsidP="00A773BB">
      <w:pPr>
        <w:tabs>
          <w:tab w:val="left" w:pos="9270"/>
        </w:tabs>
        <w:rPr>
          <w:rFonts w:ascii="Arial" w:hAnsi="Arial" w:cs="Arial"/>
        </w:rPr>
      </w:pPr>
    </w:p>
    <w:p w:rsidR="00A773BB" w:rsidRPr="00A773BB" w:rsidRDefault="00A773BB" w:rsidP="00A773BB">
      <w:pPr>
        <w:numPr>
          <w:ilvl w:val="0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CVI can occur</w:t>
      </w:r>
    </w:p>
    <w:p w:rsidR="00A773BB" w:rsidRPr="00A773BB" w:rsidRDefault="00A773BB" w:rsidP="00A773BB">
      <w:pPr>
        <w:numPr>
          <w:ilvl w:val="1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with strabismus</w:t>
      </w:r>
    </w:p>
    <w:p w:rsidR="00A773BB" w:rsidRPr="00A773BB" w:rsidRDefault="00A773BB" w:rsidP="00A773BB">
      <w:pPr>
        <w:numPr>
          <w:ilvl w:val="1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with retinopathy of prematurity</w:t>
      </w:r>
    </w:p>
    <w:p w:rsidR="00A773BB" w:rsidRPr="00A773BB" w:rsidRDefault="00A773BB" w:rsidP="00A773BB">
      <w:pPr>
        <w:numPr>
          <w:ilvl w:val="1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with optic nerve disorders</w:t>
      </w:r>
    </w:p>
    <w:p w:rsidR="00A773BB" w:rsidRPr="00A773BB" w:rsidRDefault="00A773BB" w:rsidP="00A773BB">
      <w:pPr>
        <w:numPr>
          <w:ilvl w:val="1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all of the above</w:t>
      </w:r>
    </w:p>
    <w:p w:rsidR="00A773BB" w:rsidRPr="00A773BB" w:rsidRDefault="00A773BB" w:rsidP="00A773BB">
      <w:pPr>
        <w:tabs>
          <w:tab w:val="left" w:pos="9270"/>
        </w:tabs>
        <w:rPr>
          <w:rFonts w:ascii="Arial" w:hAnsi="Arial" w:cs="Arial"/>
        </w:rPr>
      </w:pPr>
    </w:p>
    <w:p w:rsidR="00A773BB" w:rsidRPr="00A773BB" w:rsidRDefault="00A773BB" w:rsidP="00A773BB">
      <w:pPr>
        <w:numPr>
          <w:ilvl w:val="0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CVI is caused by</w:t>
      </w:r>
    </w:p>
    <w:p w:rsidR="00A773BB" w:rsidRPr="00A773BB" w:rsidRDefault="00A773BB" w:rsidP="00A773BB">
      <w:pPr>
        <w:numPr>
          <w:ilvl w:val="1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injury, damage, or structural problems in the brain</w:t>
      </w:r>
    </w:p>
    <w:p w:rsidR="00A773BB" w:rsidRPr="00A773BB" w:rsidRDefault="00A773BB" w:rsidP="00A773BB">
      <w:pPr>
        <w:numPr>
          <w:ilvl w:val="1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fetal exposure to caffeine</w:t>
      </w:r>
    </w:p>
    <w:p w:rsidR="00A773BB" w:rsidRPr="00A773BB" w:rsidRDefault="00A773BB" w:rsidP="00A773BB">
      <w:pPr>
        <w:numPr>
          <w:ilvl w:val="1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prematurity</w:t>
      </w:r>
    </w:p>
    <w:p w:rsidR="00A773BB" w:rsidRPr="00A773BB" w:rsidRDefault="00A773BB" w:rsidP="00A773BB">
      <w:pPr>
        <w:numPr>
          <w:ilvl w:val="1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maternal headache syndrome</w:t>
      </w:r>
    </w:p>
    <w:p w:rsidR="00A773BB" w:rsidRPr="00A773BB" w:rsidRDefault="00A773BB" w:rsidP="00A773BB">
      <w:pPr>
        <w:tabs>
          <w:tab w:val="left" w:pos="9270"/>
        </w:tabs>
        <w:rPr>
          <w:rFonts w:ascii="Arial" w:hAnsi="Arial" w:cs="Arial"/>
        </w:rPr>
      </w:pPr>
    </w:p>
    <w:p w:rsidR="00A773BB" w:rsidRPr="00A773BB" w:rsidRDefault="00A773BB" w:rsidP="00A773BB">
      <w:pPr>
        <w:numPr>
          <w:ilvl w:val="0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CVI is best identified by the presence of</w:t>
      </w:r>
    </w:p>
    <w:p w:rsidR="00A773BB" w:rsidRPr="00A773BB" w:rsidRDefault="00A773BB" w:rsidP="00A773BB">
      <w:pPr>
        <w:numPr>
          <w:ilvl w:val="1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an eye exam that does not fully explain the child’s decreased visual attention</w:t>
      </w:r>
    </w:p>
    <w:p w:rsidR="00A773BB" w:rsidRPr="00A773BB" w:rsidRDefault="00A773BB" w:rsidP="00A773BB">
      <w:pPr>
        <w:numPr>
          <w:ilvl w:val="1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a neurological history or exam that is reveals significant brain problems</w:t>
      </w:r>
    </w:p>
    <w:p w:rsidR="00A773BB" w:rsidRPr="00A773BB" w:rsidRDefault="00A773BB" w:rsidP="00A773BB">
      <w:pPr>
        <w:numPr>
          <w:ilvl w:val="1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phenotypic behaviors that are associated with CVI</w:t>
      </w:r>
    </w:p>
    <w:p w:rsidR="00A773BB" w:rsidRPr="00A773BB" w:rsidRDefault="00A773BB" w:rsidP="00A773BB">
      <w:pPr>
        <w:numPr>
          <w:ilvl w:val="1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all of the above</w:t>
      </w:r>
    </w:p>
    <w:p w:rsidR="00A773BB" w:rsidRPr="00A773BB" w:rsidRDefault="00A773BB" w:rsidP="00A773BB">
      <w:pPr>
        <w:tabs>
          <w:tab w:val="left" w:pos="9270"/>
        </w:tabs>
        <w:rPr>
          <w:rFonts w:ascii="Arial" w:hAnsi="Arial" w:cs="Arial"/>
        </w:rPr>
      </w:pPr>
    </w:p>
    <w:p w:rsidR="00A773BB" w:rsidRPr="00A773BB" w:rsidRDefault="00A773BB" w:rsidP="00A773BB">
      <w:pPr>
        <w:numPr>
          <w:ilvl w:val="0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The diagnosis of CVI is confirmed by</w:t>
      </w:r>
    </w:p>
    <w:p w:rsidR="00A773BB" w:rsidRPr="00A773BB" w:rsidRDefault="00A773BB" w:rsidP="00A773BB">
      <w:pPr>
        <w:numPr>
          <w:ilvl w:val="1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an MRI</w:t>
      </w:r>
    </w:p>
    <w:p w:rsidR="00A773BB" w:rsidRPr="00A773BB" w:rsidRDefault="00A773BB" w:rsidP="00A773BB">
      <w:pPr>
        <w:numPr>
          <w:ilvl w:val="1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a specific set of visual and behavioral characteristics</w:t>
      </w:r>
    </w:p>
    <w:p w:rsidR="00A773BB" w:rsidRPr="00A773BB" w:rsidRDefault="00A773BB" w:rsidP="00A773BB">
      <w:pPr>
        <w:numPr>
          <w:ilvl w:val="1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a CT scan</w:t>
      </w:r>
    </w:p>
    <w:p w:rsidR="00A773BB" w:rsidRPr="00A773BB" w:rsidRDefault="00A773BB" w:rsidP="00A773BB">
      <w:pPr>
        <w:numPr>
          <w:ilvl w:val="1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it cannot be confirmed</w:t>
      </w:r>
    </w:p>
    <w:p w:rsidR="00A773BB" w:rsidRPr="00A773BB" w:rsidRDefault="00A773BB" w:rsidP="00A773BB">
      <w:pPr>
        <w:tabs>
          <w:tab w:val="left" w:pos="9270"/>
        </w:tabs>
        <w:rPr>
          <w:rFonts w:ascii="Arial" w:hAnsi="Arial" w:cs="Arial"/>
        </w:rPr>
      </w:pPr>
    </w:p>
    <w:p w:rsidR="00A773BB" w:rsidRPr="00A773BB" w:rsidRDefault="00A773BB" w:rsidP="00A773BB">
      <w:pPr>
        <w:numPr>
          <w:ilvl w:val="0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Children who have CVI</w:t>
      </w:r>
    </w:p>
    <w:p w:rsidR="00A773BB" w:rsidRPr="00A773BB" w:rsidRDefault="00A773BB" w:rsidP="00A773BB">
      <w:pPr>
        <w:numPr>
          <w:ilvl w:val="1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always have additional disabilities</w:t>
      </w:r>
    </w:p>
    <w:p w:rsidR="00A773BB" w:rsidRPr="00A773BB" w:rsidRDefault="00A773BB" w:rsidP="00A773BB">
      <w:pPr>
        <w:numPr>
          <w:ilvl w:val="1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always have seizures</w:t>
      </w:r>
    </w:p>
    <w:p w:rsidR="00A773BB" w:rsidRPr="00A773BB" w:rsidRDefault="00A773BB" w:rsidP="00A773BB">
      <w:pPr>
        <w:numPr>
          <w:ilvl w:val="1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generally have additional disabilities</w:t>
      </w:r>
    </w:p>
    <w:p w:rsidR="00A773BB" w:rsidRPr="00A773BB" w:rsidRDefault="00A773BB" w:rsidP="00A773BB">
      <w:pPr>
        <w:numPr>
          <w:ilvl w:val="1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cannot have normal cognitive functioning</w:t>
      </w:r>
    </w:p>
    <w:p w:rsidR="00A773BB" w:rsidRPr="00A773BB" w:rsidRDefault="00A773BB" w:rsidP="00A773BB">
      <w:pPr>
        <w:tabs>
          <w:tab w:val="left" w:pos="9270"/>
        </w:tabs>
        <w:rPr>
          <w:rFonts w:ascii="Arial" w:hAnsi="Arial" w:cs="Arial"/>
        </w:rPr>
      </w:pPr>
    </w:p>
    <w:p w:rsidR="00A773BB" w:rsidRPr="00A773BB" w:rsidRDefault="00A773BB" w:rsidP="00A773BB">
      <w:pPr>
        <w:numPr>
          <w:ilvl w:val="0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lastRenderedPageBreak/>
        <w:t xml:space="preserve">When a child with CVI has co-existing ocular conditions, the ocular condition </w:t>
      </w:r>
    </w:p>
    <w:p w:rsidR="00A773BB" w:rsidRPr="00A773BB" w:rsidRDefault="00A773BB" w:rsidP="00A773BB">
      <w:pPr>
        <w:numPr>
          <w:ilvl w:val="1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is never as prominent as the CVI</w:t>
      </w:r>
    </w:p>
    <w:p w:rsidR="00A773BB" w:rsidRPr="00A773BB" w:rsidRDefault="00A773BB" w:rsidP="00A773BB">
      <w:pPr>
        <w:numPr>
          <w:ilvl w:val="1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may impact the progression of improvement of the CVI</w:t>
      </w:r>
    </w:p>
    <w:p w:rsidR="00A773BB" w:rsidRPr="00A773BB" w:rsidRDefault="00A773BB" w:rsidP="00A773BB">
      <w:pPr>
        <w:numPr>
          <w:ilvl w:val="1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should not be treated until the CVI resolves</w:t>
      </w:r>
    </w:p>
    <w:p w:rsidR="00A773BB" w:rsidRPr="00A773BB" w:rsidRDefault="00A773BB" w:rsidP="00A773BB">
      <w:pPr>
        <w:numPr>
          <w:ilvl w:val="1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exempts a child from services from a teacher of the visually impaired</w:t>
      </w:r>
    </w:p>
    <w:p w:rsidR="00A773BB" w:rsidRPr="00A773BB" w:rsidRDefault="00A773BB" w:rsidP="00A773BB">
      <w:pPr>
        <w:tabs>
          <w:tab w:val="left" w:pos="9270"/>
        </w:tabs>
        <w:rPr>
          <w:rFonts w:ascii="Arial" w:hAnsi="Arial" w:cs="Arial"/>
        </w:rPr>
      </w:pPr>
    </w:p>
    <w:p w:rsidR="00A773BB" w:rsidRPr="00A773BB" w:rsidRDefault="00A773BB" w:rsidP="00A773BB">
      <w:pPr>
        <w:numPr>
          <w:ilvl w:val="0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Vision can be processed</w:t>
      </w:r>
    </w:p>
    <w:p w:rsidR="00A773BB" w:rsidRPr="00A773BB" w:rsidRDefault="00A773BB" w:rsidP="00A773BB">
      <w:pPr>
        <w:numPr>
          <w:ilvl w:val="1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only in the eye</w:t>
      </w:r>
    </w:p>
    <w:p w:rsidR="00A773BB" w:rsidRPr="00A773BB" w:rsidRDefault="00A773BB" w:rsidP="00A773BB">
      <w:pPr>
        <w:numPr>
          <w:ilvl w:val="1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only in the occipital cortex</w:t>
      </w:r>
    </w:p>
    <w:p w:rsidR="00A773BB" w:rsidRPr="00A773BB" w:rsidRDefault="00A773BB" w:rsidP="00A773BB">
      <w:pPr>
        <w:numPr>
          <w:ilvl w:val="1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only in the lateral geniculate nucleus</w:t>
      </w:r>
    </w:p>
    <w:p w:rsidR="00A773BB" w:rsidRPr="00A773BB" w:rsidRDefault="00A773BB" w:rsidP="00A773BB">
      <w:pPr>
        <w:numPr>
          <w:ilvl w:val="1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all over the brain</w:t>
      </w:r>
    </w:p>
    <w:p w:rsidR="00A773BB" w:rsidRPr="00A773BB" w:rsidRDefault="00A773BB" w:rsidP="00A773BB">
      <w:pPr>
        <w:tabs>
          <w:tab w:val="left" w:pos="9270"/>
        </w:tabs>
        <w:rPr>
          <w:rFonts w:ascii="Arial" w:hAnsi="Arial" w:cs="Arial"/>
        </w:rPr>
      </w:pPr>
    </w:p>
    <w:p w:rsidR="00A773BB" w:rsidRPr="00A773BB" w:rsidRDefault="00A773BB" w:rsidP="00A773BB">
      <w:pPr>
        <w:numPr>
          <w:ilvl w:val="0"/>
          <w:numId w:val="30"/>
        </w:numPr>
        <w:tabs>
          <w:tab w:val="num" w:pos="360"/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A reliable method to obtain diagnostic information regarding the presence of the CVI characteristic is</w:t>
      </w:r>
    </w:p>
    <w:p w:rsidR="00A773BB" w:rsidRPr="00A773BB" w:rsidRDefault="00A773BB" w:rsidP="00A773BB">
      <w:pPr>
        <w:numPr>
          <w:ilvl w:val="1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record review</w:t>
      </w:r>
    </w:p>
    <w:p w:rsidR="00A773BB" w:rsidRPr="00A773BB" w:rsidRDefault="00A773BB" w:rsidP="00A773BB">
      <w:pPr>
        <w:numPr>
          <w:ilvl w:val="1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physician interview</w:t>
      </w:r>
    </w:p>
    <w:p w:rsidR="00A773BB" w:rsidRPr="00A773BB" w:rsidRDefault="00A773BB" w:rsidP="00A773BB">
      <w:pPr>
        <w:numPr>
          <w:ilvl w:val="1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parent interview</w:t>
      </w:r>
    </w:p>
    <w:p w:rsidR="00A773BB" w:rsidRPr="00A773BB" w:rsidRDefault="00A773BB" w:rsidP="00A773BB">
      <w:pPr>
        <w:numPr>
          <w:ilvl w:val="1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sibling interview</w:t>
      </w:r>
    </w:p>
    <w:p w:rsidR="00A773BB" w:rsidRPr="00A773BB" w:rsidRDefault="00A773BB" w:rsidP="00A773BB">
      <w:pPr>
        <w:tabs>
          <w:tab w:val="left" w:pos="9270"/>
        </w:tabs>
        <w:rPr>
          <w:rFonts w:ascii="Arial" w:hAnsi="Arial" w:cs="Arial"/>
        </w:rPr>
      </w:pPr>
    </w:p>
    <w:p w:rsidR="00A773BB" w:rsidRPr="00A773BB" w:rsidRDefault="00A773BB" w:rsidP="00A773BB">
      <w:pPr>
        <w:numPr>
          <w:ilvl w:val="0"/>
          <w:numId w:val="30"/>
        </w:numPr>
        <w:tabs>
          <w:tab w:val="num" w:pos="360"/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The CVI Range is</w:t>
      </w:r>
    </w:p>
    <w:p w:rsidR="00A773BB" w:rsidRPr="00A773BB" w:rsidRDefault="00A773BB" w:rsidP="00A773BB">
      <w:pPr>
        <w:numPr>
          <w:ilvl w:val="1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a functional vision assessment used to determine the extent of effect of CVI</w:t>
      </w:r>
    </w:p>
    <w:p w:rsidR="00A773BB" w:rsidRPr="00A773BB" w:rsidRDefault="00A773BB" w:rsidP="00A773BB">
      <w:pPr>
        <w:numPr>
          <w:ilvl w:val="1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a resort in the Colorado Valley</w:t>
      </w:r>
    </w:p>
    <w:p w:rsidR="00A773BB" w:rsidRPr="00A773BB" w:rsidRDefault="00A773BB" w:rsidP="00A773BB">
      <w:pPr>
        <w:numPr>
          <w:ilvl w:val="1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a test of learning potential in infants who have CVI</w:t>
      </w:r>
    </w:p>
    <w:p w:rsidR="00A773BB" w:rsidRPr="00A773BB" w:rsidRDefault="00A773BB" w:rsidP="00A773BB">
      <w:pPr>
        <w:numPr>
          <w:ilvl w:val="1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a functional vision assessment used with students who have CVI but do not have ocular issues</w:t>
      </w:r>
    </w:p>
    <w:p w:rsidR="00A773BB" w:rsidRPr="00A773BB" w:rsidRDefault="00A773BB" w:rsidP="00A773BB">
      <w:pPr>
        <w:tabs>
          <w:tab w:val="left" w:pos="9270"/>
        </w:tabs>
        <w:rPr>
          <w:rFonts w:ascii="Arial" w:hAnsi="Arial" w:cs="Arial"/>
        </w:rPr>
      </w:pPr>
    </w:p>
    <w:p w:rsidR="00A773BB" w:rsidRPr="00A773BB" w:rsidRDefault="00A773BB" w:rsidP="00A773BB">
      <w:pPr>
        <w:numPr>
          <w:ilvl w:val="0"/>
          <w:numId w:val="30"/>
        </w:numPr>
        <w:tabs>
          <w:tab w:val="num" w:pos="360"/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The CVI Range</w:t>
      </w:r>
    </w:p>
    <w:p w:rsidR="00A773BB" w:rsidRPr="00A773BB" w:rsidRDefault="00A773BB" w:rsidP="00A773BB">
      <w:pPr>
        <w:numPr>
          <w:ilvl w:val="1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uses two methods to obtain a “range” score</w:t>
      </w:r>
    </w:p>
    <w:p w:rsidR="00A773BB" w:rsidRPr="00A773BB" w:rsidRDefault="00A773BB" w:rsidP="00A773BB">
      <w:pPr>
        <w:numPr>
          <w:ilvl w:val="1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 xml:space="preserve"> is appropriate with infants through students who are 21</w:t>
      </w:r>
    </w:p>
    <w:p w:rsidR="00A773BB" w:rsidRPr="00A773BB" w:rsidRDefault="00A773BB" w:rsidP="00A773BB">
      <w:pPr>
        <w:numPr>
          <w:ilvl w:val="1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can be used with individuals who do or do not have cognitive disabilities</w:t>
      </w:r>
    </w:p>
    <w:p w:rsidR="00A773BB" w:rsidRPr="00A773BB" w:rsidRDefault="00A773BB" w:rsidP="00A773BB">
      <w:pPr>
        <w:numPr>
          <w:ilvl w:val="1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all of the above</w:t>
      </w:r>
    </w:p>
    <w:p w:rsidR="00A773BB" w:rsidRPr="00A773BB" w:rsidRDefault="00A773BB" w:rsidP="00A773BB">
      <w:pPr>
        <w:tabs>
          <w:tab w:val="left" w:pos="9270"/>
        </w:tabs>
        <w:rPr>
          <w:rFonts w:ascii="Arial" w:hAnsi="Arial" w:cs="Arial"/>
        </w:rPr>
      </w:pPr>
    </w:p>
    <w:p w:rsidR="00A773BB" w:rsidRPr="00A773BB" w:rsidRDefault="00A773BB" w:rsidP="00A773BB">
      <w:pPr>
        <w:numPr>
          <w:ilvl w:val="0"/>
          <w:numId w:val="30"/>
        </w:numPr>
        <w:tabs>
          <w:tab w:val="num" w:pos="360"/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The CVI Resolution Chart</w:t>
      </w:r>
    </w:p>
    <w:p w:rsidR="00A773BB" w:rsidRPr="00A773BB" w:rsidRDefault="00A773BB" w:rsidP="00A773BB">
      <w:pPr>
        <w:numPr>
          <w:ilvl w:val="1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is completed prior to the CVI Range</w:t>
      </w:r>
    </w:p>
    <w:p w:rsidR="00A773BB" w:rsidRPr="00A773BB" w:rsidRDefault="00A773BB" w:rsidP="00A773BB">
      <w:pPr>
        <w:numPr>
          <w:ilvl w:val="1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is completed after the CVI Range</w:t>
      </w:r>
    </w:p>
    <w:p w:rsidR="00A773BB" w:rsidRPr="00A773BB" w:rsidRDefault="00A773BB" w:rsidP="00A773BB">
      <w:pPr>
        <w:numPr>
          <w:ilvl w:val="1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 xml:space="preserve">is a type of word-search completed by the student. </w:t>
      </w:r>
    </w:p>
    <w:p w:rsidR="00A773BB" w:rsidRPr="00A773BB" w:rsidRDefault="00A773BB" w:rsidP="00A773BB">
      <w:pPr>
        <w:numPr>
          <w:ilvl w:val="1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is never used with students who have ocular issues</w:t>
      </w:r>
    </w:p>
    <w:p w:rsidR="00A773BB" w:rsidRPr="00A773BB" w:rsidRDefault="00A773BB" w:rsidP="00A773BB">
      <w:pPr>
        <w:tabs>
          <w:tab w:val="left" w:pos="9270"/>
        </w:tabs>
        <w:rPr>
          <w:rFonts w:ascii="Arial" w:hAnsi="Arial" w:cs="Arial"/>
        </w:rPr>
      </w:pPr>
    </w:p>
    <w:p w:rsidR="00A773BB" w:rsidRPr="00A773BB" w:rsidRDefault="00A773BB" w:rsidP="00A773BB">
      <w:pPr>
        <w:numPr>
          <w:ilvl w:val="0"/>
          <w:numId w:val="30"/>
        </w:numPr>
        <w:tabs>
          <w:tab w:val="num" w:pos="360"/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The results of the CVI Range</w:t>
      </w:r>
    </w:p>
    <w:p w:rsidR="00A773BB" w:rsidRPr="00A773BB" w:rsidRDefault="00A773BB" w:rsidP="00A773BB">
      <w:pPr>
        <w:numPr>
          <w:ilvl w:val="1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should generally not be revealed to parents</w:t>
      </w:r>
    </w:p>
    <w:p w:rsidR="00A773BB" w:rsidRPr="00A773BB" w:rsidRDefault="00A773BB" w:rsidP="00A773BB">
      <w:pPr>
        <w:numPr>
          <w:ilvl w:val="1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can be used to guide curriculum development</w:t>
      </w:r>
    </w:p>
    <w:p w:rsidR="00A773BB" w:rsidRPr="00A773BB" w:rsidRDefault="00A773BB" w:rsidP="00A773BB">
      <w:pPr>
        <w:numPr>
          <w:ilvl w:val="1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can be used to help the school psychologist determine student IQ</w:t>
      </w:r>
    </w:p>
    <w:p w:rsidR="00A773BB" w:rsidRPr="00A773BB" w:rsidRDefault="00A773BB" w:rsidP="00A773BB">
      <w:pPr>
        <w:numPr>
          <w:ilvl w:val="1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should be used to plan adaptations to current curriculum/routines</w:t>
      </w:r>
    </w:p>
    <w:p w:rsidR="00A773BB" w:rsidRPr="00A773BB" w:rsidRDefault="00A773BB" w:rsidP="00A773BB">
      <w:pPr>
        <w:tabs>
          <w:tab w:val="left" w:pos="9270"/>
        </w:tabs>
        <w:rPr>
          <w:rFonts w:ascii="Arial" w:hAnsi="Arial" w:cs="Arial"/>
        </w:rPr>
      </w:pPr>
    </w:p>
    <w:p w:rsidR="00A773BB" w:rsidRPr="00A773BB" w:rsidRDefault="00A773BB" w:rsidP="00A773BB">
      <w:pPr>
        <w:numPr>
          <w:ilvl w:val="0"/>
          <w:numId w:val="30"/>
        </w:numPr>
        <w:tabs>
          <w:tab w:val="num" w:pos="360"/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Interventions for students with CVI are designed</w:t>
      </w:r>
    </w:p>
    <w:p w:rsidR="00A773BB" w:rsidRPr="00A773BB" w:rsidRDefault="00A773BB" w:rsidP="00A773BB">
      <w:pPr>
        <w:numPr>
          <w:ilvl w:val="1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to match the score obtained on the CVI Range</w:t>
      </w:r>
    </w:p>
    <w:p w:rsidR="00A773BB" w:rsidRPr="00A773BB" w:rsidRDefault="00A773BB" w:rsidP="00A773BB">
      <w:pPr>
        <w:numPr>
          <w:ilvl w:val="1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to be slightly above the assessed score obtained on the CVI Range</w:t>
      </w:r>
    </w:p>
    <w:p w:rsidR="00A773BB" w:rsidRPr="00A773BB" w:rsidRDefault="00A773BB" w:rsidP="00A773BB">
      <w:pPr>
        <w:numPr>
          <w:ilvl w:val="1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to be slightly below the assessed score obtained on the CVI Range</w:t>
      </w:r>
    </w:p>
    <w:p w:rsidR="00A773BB" w:rsidRPr="00A773BB" w:rsidRDefault="00A773BB" w:rsidP="00A773BB">
      <w:pPr>
        <w:numPr>
          <w:ilvl w:val="1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to vary according to the highly variable vision in students who have CVI</w:t>
      </w:r>
    </w:p>
    <w:p w:rsidR="00A773BB" w:rsidRPr="00A773BB" w:rsidRDefault="00A773BB" w:rsidP="00A773BB">
      <w:pPr>
        <w:tabs>
          <w:tab w:val="left" w:pos="9270"/>
        </w:tabs>
        <w:rPr>
          <w:rFonts w:ascii="Arial" w:hAnsi="Arial" w:cs="Arial"/>
        </w:rPr>
      </w:pPr>
    </w:p>
    <w:p w:rsidR="00A773BB" w:rsidRPr="00A773BB" w:rsidRDefault="00A773BB" w:rsidP="00A773BB">
      <w:pPr>
        <w:numPr>
          <w:ilvl w:val="0"/>
          <w:numId w:val="30"/>
        </w:numPr>
        <w:tabs>
          <w:tab w:val="num" w:pos="360"/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Scores on the CVI Range are derived from</w:t>
      </w:r>
    </w:p>
    <w:p w:rsidR="00A773BB" w:rsidRPr="00A773BB" w:rsidRDefault="00A773BB" w:rsidP="00A773BB">
      <w:pPr>
        <w:numPr>
          <w:ilvl w:val="1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lastRenderedPageBreak/>
        <w:t>information obtained from interview, observation &amp; direct assessment</w:t>
      </w:r>
    </w:p>
    <w:p w:rsidR="00A773BB" w:rsidRPr="00A773BB" w:rsidRDefault="00A773BB" w:rsidP="00A773BB">
      <w:pPr>
        <w:numPr>
          <w:ilvl w:val="1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information obtained from teacher, para-professional, and physician reports</w:t>
      </w:r>
    </w:p>
    <w:p w:rsidR="00A773BB" w:rsidRPr="00A773BB" w:rsidRDefault="00A773BB" w:rsidP="00A773BB">
      <w:pPr>
        <w:numPr>
          <w:ilvl w:val="1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information obtained from observation of the student in living and learning environments</w:t>
      </w:r>
    </w:p>
    <w:p w:rsidR="00A773BB" w:rsidRPr="00A773BB" w:rsidRDefault="00A773BB" w:rsidP="00A773BB">
      <w:pPr>
        <w:numPr>
          <w:ilvl w:val="1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information obtained from direct assessment of the student in low and natural lighting settings</w:t>
      </w:r>
    </w:p>
    <w:p w:rsidR="00A773BB" w:rsidRPr="00A773BB" w:rsidRDefault="00A773BB" w:rsidP="00A773BB">
      <w:pPr>
        <w:tabs>
          <w:tab w:val="left" w:pos="9270"/>
        </w:tabs>
        <w:rPr>
          <w:rFonts w:ascii="Arial" w:hAnsi="Arial" w:cs="Arial"/>
        </w:rPr>
      </w:pPr>
    </w:p>
    <w:p w:rsidR="00A773BB" w:rsidRPr="00A773BB" w:rsidRDefault="00A773BB" w:rsidP="00A773BB">
      <w:pPr>
        <w:numPr>
          <w:ilvl w:val="0"/>
          <w:numId w:val="30"/>
        </w:numPr>
        <w:tabs>
          <w:tab w:val="num" w:pos="360"/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 xml:space="preserve">Re-assessment using the CVI Range </w:t>
      </w:r>
    </w:p>
    <w:p w:rsidR="00A773BB" w:rsidRPr="00A773BB" w:rsidRDefault="00A773BB" w:rsidP="00A773BB">
      <w:pPr>
        <w:numPr>
          <w:ilvl w:val="1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is based on changes in the child but occurs no less than two times a year</w:t>
      </w:r>
    </w:p>
    <w:p w:rsidR="00A773BB" w:rsidRPr="00A773BB" w:rsidRDefault="00A773BB" w:rsidP="00A773BB">
      <w:pPr>
        <w:numPr>
          <w:ilvl w:val="1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is based on changes in the child but occurs no more than one time per month</w:t>
      </w:r>
    </w:p>
    <w:p w:rsidR="00A773BB" w:rsidRPr="00A773BB" w:rsidRDefault="00A773BB" w:rsidP="00A773BB">
      <w:pPr>
        <w:numPr>
          <w:ilvl w:val="1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 xml:space="preserve">is based on changes in the child </w:t>
      </w:r>
    </w:p>
    <w:p w:rsidR="00A773BB" w:rsidRPr="00A773BB" w:rsidRDefault="00A773BB" w:rsidP="00A773BB">
      <w:pPr>
        <w:numPr>
          <w:ilvl w:val="1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is based on the child but occurs no more than once per year</w:t>
      </w:r>
    </w:p>
    <w:p w:rsidR="00A773BB" w:rsidRPr="00A773BB" w:rsidRDefault="00A773BB" w:rsidP="00A773BB">
      <w:pPr>
        <w:tabs>
          <w:tab w:val="left" w:pos="9270"/>
        </w:tabs>
        <w:rPr>
          <w:rFonts w:ascii="Arial" w:hAnsi="Arial" w:cs="Arial"/>
        </w:rPr>
      </w:pPr>
    </w:p>
    <w:p w:rsidR="00A773BB" w:rsidRPr="00A773BB" w:rsidRDefault="00A773BB" w:rsidP="00A773BB">
      <w:pPr>
        <w:numPr>
          <w:ilvl w:val="0"/>
          <w:numId w:val="30"/>
        </w:numPr>
        <w:tabs>
          <w:tab w:val="num" w:pos="360"/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CVI-specific characteristics include</w:t>
      </w:r>
    </w:p>
    <w:p w:rsidR="00A773BB" w:rsidRPr="00A773BB" w:rsidRDefault="00A773BB" w:rsidP="00A773BB">
      <w:pPr>
        <w:numPr>
          <w:ilvl w:val="1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color preference, visual latency, and atypical doll’s-eye reflexes</w:t>
      </w:r>
    </w:p>
    <w:p w:rsidR="00A773BB" w:rsidRPr="00A773BB" w:rsidRDefault="00A773BB" w:rsidP="00A773BB">
      <w:pPr>
        <w:numPr>
          <w:ilvl w:val="1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difficulties with distance viewing, difficulties with receptive language, and difficulties with visual novelty</w:t>
      </w:r>
    </w:p>
    <w:p w:rsidR="00A773BB" w:rsidRPr="00A773BB" w:rsidRDefault="00A773BB" w:rsidP="00A773BB">
      <w:pPr>
        <w:numPr>
          <w:ilvl w:val="1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 xml:space="preserve">visual field preferences, color preference, and light gazing </w:t>
      </w:r>
    </w:p>
    <w:p w:rsidR="00A773BB" w:rsidRPr="00A773BB" w:rsidRDefault="00A773BB" w:rsidP="00A773BB">
      <w:pPr>
        <w:numPr>
          <w:ilvl w:val="1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color preference, cerebral palsy, and fine motor delays</w:t>
      </w:r>
    </w:p>
    <w:p w:rsidR="00A773BB" w:rsidRPr="00A773BB" w:rsidRDefault="00A773BB" w:rsidP="00A773BB">
      <w:pPr>
        <w:tabs>
          <w:tab w:val="left" w:pos="9270"/>
        </w:tabs>
        <w:rPr>
          <w:rFonts w:ascii="Arial" w:hAnsi="Arial" w:cs="Arial"/>
        </w:rPr>
      </w:pPr>
    </w:p>
    <w:p w:rsidR="00A773BB" w:rsidRPr="00A773BB" w:rsidRDefault="00A773BB" w:rsidP="00A773BB">
      <w:pPr>
        <w:numPr>
          <w:ilvl w:val="0"/>
          <w:numId w:val="30"/>
        </w:numPr>
        <w:tabs>
          <w:tab w:val="num" w:pos="360"/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 xml:space="preserve">The CVI characteristic of visual novelty refers to </w:t>
      </w:r>
    </w:p>
    <w:p w:rsidR="00A773BB" w:rsidRPr="00A773BB" w:rsidRDefault="00A773BB" w:rsidP="00A773BB">
      <w:pPr>
        <w:numPr>
          <w:ilvl w:val="1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 xml:space="preserve">a decreased ability to visually regard visual targets that are not familiar </w:t>
      </w:r>
    </w:p>
    <w:p w:rsidR="00A773BB" w:rsidRPr="00A773BB" w:rsidRDefault="00A773BB" w:rsidP="00A773BB">
      <w:pPr>
        <w:numPr>
          <w:ilvl w:val="1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a heightened degree of visual attention toward visual targets that are not familiar</w:t>
      </w:r>
    </w:p>
    <w:p w:rsidR="00A773BB" w:rsidRPr="00A773BB" w:rsidRDefault="00A773BB" w:rsidP="00A773BB">
      <w:pPr>
        <w:numPr>
          <w:ilvl w:val="1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 xml:space="preserve">the ability to read a novel </w:t>
      </w:r>
    </w:p>
    <w:p w:rsidR="00A773BB" w:rsidRPr="00A773BB" w:rsidRDefault="00A773BB" w:rsidP="00A773BB">
      <w:pPr>
        <w:numPr>
          <w:ilvl w:val="1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visual attention that is directed toward the north even when familiar visual targets are presented in other directions</w:t>
      </w:r>
    </w:p>
    <w:p w:rsidR="00A773BB" w:rsidRPr="00A773BB" w:rsidRDefault="00A773BB" w:rsidP="00A773BB">
      <w:pPr>
        <w:tabs>
          <w:tab w:val="left" w:pos="9270"/>
        </w:tabs>
        <w:rPr>
          <w:rFonts w:ascii="Arial" w:hAnsi="Arial" w:cs="Arial"/>
        </w:rPr>
      </w:pPr>
    </w:p>
    <w:p w:rsidR="00A773BB" w:rsidRPr="00A773BB" w:rsidRDefault="00A773BB" w:rsidP="00A773BB">
      <w:pPr>
        <w:numPr>
          <w:ilvl w:val="0"/>
          <w:numId w:val="30"/>
        </w:numPr>
        <w:tabs>
          <w:tab w:val="num" w:pos="360"/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 xml:space="preserve">The CVI characteristic of attraction to movement refers to </w:t>
      </w:r>
    </w:p>
    <w:p w:rsidR="00A773BB" w:rsidRPr="00A773BB" w:rsidRDefault="00A773BB" w:rsidP="00A773BB">
      <w:pPr>
        <w:numPr>
          <w:ilvl w:val="1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attraction to targets that move or are shiny</w:t>
      </w:r>
    </w:p>
    <w:p w:rsidR="00A773BB" w:rsidRPr="00A773BB" w:rsidRDefault="00A773BB" w:rsidP="00A773BB">
      <w:pPr>
        <w:numPr>
          <w:ilvl w:val="1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attraction to targets that move or have movement properties in order to establish or  maintain visual attention on a target</w:t>
      </w:r>
    </w:p>
    <w:p w:rsidR="00A773BB" w:rsidRPr="00A773BB" w:rsidRDefault="00A773BB" w:rsidP="00A773BB">
      <w:pPr>
        <w:numPr>
          <w:ilvl w:val="1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the inability to visually follow a moving or shiny target</w:t>
      </w:r>
    </w:p>
    <w:p w:rsidR="00A773BB" w:rsidRPr="00A773BB" w:rsidRDefault="00A773BB" w:rsidP="00A773BB">
      <w:pPr>
        <w:numPr>
          <w:ilvl w:val="1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the need to establish visual attention by first being shown a shiny pompom</w:t>
      </w:r>
    </w:p>
    <w:p w:rsidR="00A773BB" w:rsidRPr="00A773BB" w:rsidRDefault="00A773BB" w:rsidP="00A773BB">
      <w:pPr>
        <w:tabs>
          <w:tab w:val="left" w:pos="9270"/>
        </w:tabs>
        <w:rPr>
          <w:rFonts w:ascii="Arial" w:hAnsi="Arial" w:cs="Arial"/>
        </w:rPr>
      </w:pPr>
    </w:p>
    <w:p w:rsidR="00A773BB" w:rsidRPr="00A773BB" w:rsidRDefault="00A773BB" w:rsidP="00A773BB">
      <w:pPr>
        <w:numPr>
          <w:ilvl w:val="0"/>
          <w:numId w:val="30"/>
        </w:numPr>
        <w:tabs>
          <w:tab w:val="num" w:pos="360"/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Students who have CVI</w:t>
      </w:r>
    </w:p>
    <w:p w:rsidR="00A773BB" w:rsidRPr="00A773BB" w:rsidRDefault="00A773BB" w:rsidP="00A773BB">
      <w:pPr>
        <w:numPr>
          <w:ilvl w:val="1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are rarely appropriate for orientation &amp; mobility services</w:t>
      </w:r>
    </w:p>
    <w:p w:rsidR="00A773BB" w:rsidRPr="00A773BB" w:rsidRDefault="00A773BB" w:rsidP="00A773BB">
      <w:pPr>
        <w:numPr>
          <w:ilvl w:val="1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generally have their orientation and mobility needs addressed by a physical therapist</w:t>
      </w:r>
    </w:p>
    <w:p w:rsidR="00A773BB" w:rsidRPr="00A773BB" w:rsidRDefault="00A773BB" w:rsidP="00A773BB">
      <w:pPr>
        <w:numPr>
          <w:ilvl w:val="1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are appropriate for orientation and mobility services if they are ambulatory</w:t>
      </w:r>
    </w:p>
    <w:p w:rsidR="00A773BB" w:rsidRPr="00A773BB" w:rsidRDefault="00A773BB" w:rsidP="00A773BB">
      <w:pPr>
        <w:numPr>
          <w:ilvl w:val="1"/>
          <w:numId w:val="30"/>
        </w:numPr>
        <w:tabs>
          <w:tab w:val="left" w:pos="9270"/>
        </w:tabs>
        <w:rPr>
          <w:rFonts w:ascii="Arial" w:hAnsi="Arial" w:cs="Arial"/>
        </w:rPr>
      </w:pPr>
      <w:r w:rsidRPr="00A773BB">
        <w:rPr>
          <w:rFonts w:ascii="Arial" w:hAnsi="Arial" w:cs="Arial"/>
        </w:rPr>
        <w:t>may require orientation and mobility services when they are in Phase I and II CVI</w:t>
      </w:r>
    </w:p>
    <w:p w:rsidR="007157BC" w:rsidRDefault="007157BC" w:rsidP="007157BC">
      <w:pPr>
        <w:tabs>
          <w:tab w:val="left" w:pos="9270"/>
        </w:tabs>
        <w:rPr>
          <w:rFonts w:ascii="ArialMT" w:hAnsi="ArialMT" w:cs="ArialMT"/>
          <w:sz w:val="22"/>
          <w:szCs w:val="22"/>
        </w:rPr>
      </w:pPr>
      <w:bookmarkStart w:id="0" w:name="_GoBack"/>
      <w:bookmarkEnd w:id="0"/>
    </w:p>
    <w:p w:rsidR="00124040" w:rsidRPr="0017649D" w:rsidRDefault="00124040" w:rsidP="007157BC">
      <w:pPr>
        <w:tabs>
          <w:tab w:val="left" w:pos="9270"/>
        </w:tabs>
        <w:rPr>
          <w:sz w:val="28"/>
          <w:szCs w:val="28"/>
        </w:rPr>
      </w:pPr>
      <w:r w:rsidRPr="0017649D">
        <w:rPr>
          <w:sz w:val="28"/>
          <w:szCs w:val="28"/>
        </w:rPr>
        <w:t>Please note any suggestions for improving this activity in terms of learning value.</w:t>
      </w:r>
    </w:p>
    <w:p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A773BB">
          <w:type w:val="continuous"/>
          <w:pgSz w:w="12240" w:h="15840"/>
          <w:pgMar w:top="540" w:right="1440" w:bottom="720" w:left="1440" w:header="720" w:footer="720" w:gutter="0"/>
          <w:cols w:space="720" w:equalWidth="0">
            <w:col w:w="9360"/>
          </w:cols>
          <w:docGrid w:linePitch="360"/>
        </w:sectPr>
      </w:pPr>
    </w:p>
    <w:p w:rsidR="00124040" w:rsidRDefault="00124040">
      <w:pPr>
        <w:tabs>
          <w:tab w:val="left" w:pos="9270"/>
        </w:tabs>
      </w:pPr>
    </w:p>
    <w:p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124040" w:rsidRDefault="00124040">
      <w:pPr>
        <w:tabs>
          <w:tab w:val="left" w:pos="9270"/>
        </w:tabs>
        <w:rPr>
          <w:u w:val="single"/>
        </w:rPr>
      </w:pPr>
    </w:p>
    <w:p w:rsidR="0027491E" w:rsidRDefault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5F3" w:rsidRDefault="002E75F3">
      <w:r>
        <w:separator/>
      </w:r>
    </w:p>
  </w:endnote>
  <w:endnote w:type="continuationSeparator" w:id="0">
    <w:p w:rsidR="002E75F3" w:rsidRDefault="002E7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5F3" w:rsidRDefault="002E75F3">
      <w:r>
        <w:separator/>
      </w:r>
    </w:p>
  </w:footnote>
  <w:footnote w:type="continuationSeparator" w:id="0">
    <w:p w:rsidR="002E75F3" w:rsidRDefault="002E7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3981B65"/>
    <w:multiLevelType w:val="hybridMultilevel"/>
    <w:tmpl w:val="560EE7F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B81DBD"/>
    <w:multiLevelType w:val="hybridMultilevel"/>
    <w:tmpl w:val="08064D14"/>
    <w:lvl w:ilvl="0" w:tplc="6B3C463C">
      <w:start w:val="1"/>
      <w:numFmt w:val="lowerLetter"/>
      <w:lvlText w:val="%1)"/>
      <w:lvlJc w:val="left"/>
      <w:pPr>
        <w:ind w:left="1080" w:hanging="360"/>
      </w:pPr>
      <w:rPr>
        <w:rFonts w:ascii="Calibri" w:eastAsiaTheme="minorHAns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71E3805"/>
    <w:multiLevelType w:val="hybridMultilevel"/>
    <w:tmpl w:val="E98C65AA"/>
    <w:lvl w:ilvl="0" w:tplc="000F0409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00F0409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8F94C852">
      <w:start w:val="1"/>
      <w:numFmt w:val="decimal"/>
      <w:lvlText w:val="%4)"/>
      <w:lvlJc w:val="left"/>
      <w:pPr>
        <w:ind w:left="2940" w:hanging="360"/>
      </w:pPr>
      <w:rPr>
        <w:rFonts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4"/>
  </w:num>
  <w:num w:numId="3">
    <w:abstractNumId w:val="20"/>
  </w:num>
  <w:num w:numId="4">
    <w:abstractNumId w:val="5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1"/>
  </w:num>
  <w:num w:numId="10">
    <w:abstractNumId w:val="10"/>
  </w:num>
  <w:num w:numId="11">
    <w:abstractNumId w:val="24"/>
  </w:num>
  <w:num w:numId="12">
    <w:abstractNumId w:val="9"/>
  </w:num>
  <w:num w:numId="13">
    <w:abstractNumId w:val="22"/>
  </w:num>
  <w:num w:numId="14">
    <w:abstractNumId w:val="12"/>
  </w:num>
  <w:num w:numId="15">
    <w:abstractNumId w:val="4"/>
    <w:lvlOverride w:ilvl="0">
      <w:startOverride w:val="7"/>
    </w:lvlOverride>
  </w:num>
  <w:num w:numId="16">
    <w:abstractNumId w:val="15"/>
  </w:num>
  <w:num w:numId="17">
    <w:abstractNumId w:val="4"/>
    <w:lvlOverride w:ilvl="0">
      <w:startOverride w:val="5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25"/>
  </w:num>
  <w:num w:numId="22">
    <w:abstractNumId w:val="18"/>
  </w:num>
  <w:num w:numId="23">
    <w:abstractNumId w:val="16"/>
  </w:num>
  <w:num w:numId="24">
    <w:abstractNumId w:val="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9"/>
  </w:num>
  <w:num w:numId="29">
    <w:abstractNumId w:val="8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56C75"/>
    <w:rsid w:val="00094110"/>
    <w:rsid w:val="000B1394"/>
    <w:rsid w:val="000C1B8C"/>
    <w:rsid w:val="00104CDA"/>
    <w:rsid w:val="00124040"/>
    <w:rsid w:val="00157199"/>
    <w:rsid w:val="0017649D"/>
    <w:rsid w:val="001C0F19"/>
    <w:rsid w:val="001F09C6"/>
    <w:rsid w:val="0020055F"/>
    <w:rsid w:val="0027491E"/>
    <w:rsid w:val="002B2162"/>
    <w:rsid w:val="002E014E"/>
    <w:rsid w:val="002E75F3"/>
    <w:rsid w:val="00311FCF"/>
    <w:rsid w:val="003202E8"/>
    <w:rsid w:val="00322E1B"/>
    <w:rsid w:val="003D2932"/>
    <w:rsid w:val="00407DE9"/>
    <w:rsid w:val="00450CAE"/>
    <w:rsid w:val="00454896"/>
    <w:rsid w:val="00464557"/>
    <w:rsid w:val="004A391A"/>
    <w:rsid w:val="005256F3"/>
    <w:rsid w:val="00550DF3"/>
    <w:rsid w:val="0056227D"/>
    <w:rsid w:val="00585CE4"/>
    <w:rsid w:val="00597A61"/>
    <w:rsid w:val="005E4C65"/>
    <w:rsid w:val="005E7B78"/>
    <w:rsid w:val="005F2B37"/>
    <w:rsid w:val="00645D6A"/>
    <w:rsid w:val="006D3039"/>
    <w:rsid w:val="007157BC"/>
    <w:rsid w:val="00772BA0"/>
    <w:rsid w:val="0078301D"/>
    <w:rsid w:val="00787B9C"/>
    <w:rsid w:val="007B2B7E"/>
    <w:rsid w:val="007D78A7"/>
    <w:rsid w:val="007E1570"/>
    <w:rsid w:val="00801447"/>
    <w:rsid w:val="00896EF9"/>
    <w:rsid w:val="008E0A9D"/>
    <w:rsid w:val="008F122F"/>
    <w:rsid w:val="008F63E0"/>
    <w:rsid w:val="00903AB3"/>
    <w:rsid w:val="00931CD6"/>
    <w:rsid w:val="009773AD"/>
    <w:rsid w:val="00990144"/>
    <w:rsid w:val="00995694"/>
    <w:rsid w:val="009C48F2"/>
    <w:rsid w:val="009D47A4"/>
    <w:rsid w:val="00A227F9"/>
    <w:rsid w:val="00A35226"/>
    <w:rsid w:val="00A43F18"/>
    <w:rsid w:val="00A6573C"/>
    <w:rsid w:val="00A773BB"/>
    <w:rsid w:val="00A81AB5"/>
    <w:rsid w:val="00A86E2C"/>
    <w:rsid w:val="00AC3520"/>
    <w:rsid w:val="00AC5093"/>
    <w:rsid w:val="00AD0202"/>
    <w:rsid w:val="00B14B46"/>
    <w:rsid w:val="00B27210"/>
    <w:rsid w:val="00B27D93"/>
    <w:rsid w:val="00B50F0F"/>
    <w:rsid w:val="00B627CB"/>
    <w:rsid w:val="00BA7BED"/>
    <w:rsid w:val="00BD14E9"/>
    <w:rsid w:val="00BE5BE1"/>
    <w:rsid w:val="00BF790C"/>
    <w:rsid w:val="00C0336C"/>
    <w:rsid w:val="00C73999"/>
    <w:rsid w:val="00C95604"/>
    <w:rsid w:val="00C97A12"/>
    <w:rsid w:val="00CE5ACD"/>
    <w:rsid w:val="00D228F6"/>
    <w:rsid w:val="00D328FD"/>
    <w:rsid w:val="00DB1BB6"/>
    <w:rsid w:val="00DB2E0F"/>
    <w:rsid w:val="00DB388F"/>
    <w:rsid w:val="00DE5D53"/>
    <w:rsid w:val="00E00CE0"/>
    <w:rsid w:val="00E132CE"/>
    <w:rsid w:val="00EC4D1A"/>
    <w:rsid w:val="00EE04DB"/>
    <w:rsid w:val="00EE5673"/>
    <w:rsid w:val="00F01F60"/>
    <w:rsid w:val="00F211FD"/>
    <w:rsid w:val="00F37E70"/>
    <w:rsid w:val="00F97A13"/>
    <w:rsid w:val="00FB229E"/>
    <w:rsid w:val="00FD6C24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F513190-6F20-4812-BD7E-36A85242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3B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styleId="NormalWeb">
    <w:name w:val="Normal (Web)"/>
    <w:basedOn w:val="Normal"/>
    <w:uiPriority w:val="99"/>
    <w:unhideWhenUsed/>
    <w:rsid w:val="00990144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2017-02-08T15:17:00Z</dcterms:created>
  <dcterms:modified xsi:type="dcterms:W3CDTF">2017-02-08T15:17:00Z</dcterms:modified>
</cp:coreProperties>
</file>