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BF" w:rsidRPr="0023420F" w:rsidRDefault="006660BF" w:rsidP="006660B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CEUs please complete both sections.</w:t>
      </w:r>
    </w:p>
    <w:p w:rsidR="007B2B7E" w:rsidRDefault="00F814A8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</w:t>
      </w:r>
      <w:r w:rsidR="00CF2F68">
        <w:rPr>
          <w:b/>
          <w:sz w:val="36"/>
          <w:szCs w:val="36"/>
        </w:rPr>
        <w:t xml:space="preserve"> IDEAS Conference</w:t>
      </w:r>
    </w:p>
    <w:p w:rsidR="006660BF" w:rsidRDefault="00F814A8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6-10, 2016</w:t>
      </w:r>
    </w:p>
    <w:p w:rsidR="006660BF" w:rsidRPr="005E7B78" w:rsidRDefault="006660BF" w:rsidP="006660BF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671785" w:rsidRDefault="00671785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:rsidR="00454896" w:rsidRDefault="00454896" w:rsidP="005256F3">
      <w:pPr>
        <w:pStyle w:val="ListParagraph"/>
        <w:ind w:left="360"/>
        <w:jc w:val="center"/>
        <w:rPr>
          <w:b/>
          <w:sz w:val="32"/>
        </w:rPr>
      </w:pPr>
    </w:p>
    <w:p w:rsidR="00F814A8" w:rsidRDefault="00F814A8" w:rsidP="00F814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2016 IDEAS Conference</w:t>
      </w:r>
    </w:p>
    <w:p w:rsidR="00F814A8" w:rsidRDefault="00F814A8" w:rsidP="00F814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6-10, 2016</w:t>
      </w:r>
    </w:p>
    <w:p w:rsidR="006660BF" w:rsidRPr="005E7B78" w:rsidRDefault="006660BF" w:rsidP="006660BF">
      <w:pPr>
        <w:jc w:val="center"/>
        <w:rPr>
          <w:sz w:val="14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A227F9" w:rsidRPr="00CF2F68" w:rsidRDefault="00A227F9" w:rsidP="00A227F9">
      <w:pPr>
        <w:rPr>
          <w:b/>
        </w:rPr>
      </w:pPr>
      <w:r w:rsidRPr="00CF2F68">
        <w:rPr>
          <w:b/>
        </w:rPr>
        <w:t xml:space="preserve">Completion of this quiz is a requirement to receive CEUs for attending this seminar.  Circle </w:t>
      </w:r>
      <w:r w:rsidR="00CF2F68" w:rsidRPr="00CF2F68">
        <w:rPr>
          <w:b/>
        </w:rPr>
        <w:t xml:space="preserve">or highlight </w:t>
      </w:r>
      <w:r w:rsidRPr="00CF2F68">
        <w:rPr>
          <w:b/>
        </w:rPr>
        <w:t>the correct answer to each question.  You must pass with 80% correct to be eligible for CEUs.</w:t>
      </w:r>
    </w:p>
    <w:p w:rsidR="00A227F9" w:rsidRDefault="00A227F9" w:rsidP="00A227F9">
      <w:r>
        <w:t xml:space="preserve"> </w:t>
      </w:r>
    </w:p>
    <w:p w:rsidR="00CF2F68" w:rsidRPr="00EA6FA3" w:rsidRDefault="00CF2F68" w:rsidP="00CF2F68">
      <w:pPr>
        <w:rPr>
          <w:rFonts w:cstheme="minorHAnsi"/>
          <w:b/>
          <w:sz w:val="28"/>
          <w:szCs w:val="28"/>
        </w:rPr>
      </w:pPr>
      <w:r w:rsidRPr="00EA6FA3">
        <w:rPr>
          <w:rFonts w:cstheme="minorHAnsi"/>
          <w:b/>
          <w:sz w:val="28"/>
          <w:szCs w:val="28"/>
        </w:rPr>
        <w:t>Please answer the following questions to the best of your ability by either choosing the appropriate answer or true or false.</w:t>
      </w:r>
    </w:p>
    <w:p w:rsidR="00CF2F68" w:rsidRPr="00150F5C" w:rsidRDefault="00CF2F68" w:rsidP="00CF2F68">
      <w:pPr>
        <w:rPr>
          <w:sz w:val="28"/>
          <w:szCs w:val="28"/>
        </w:rPr>
      </w:pPr>
    </w:p>
    <w:p w:rsidR="00F814A8" w:rsidRPr="00F814A8" w:rsidRDefault="00F814A8" w:rsidP="00F814A8">
      <w:pPr>
        <w:pStyle w:val="ListParagraph"/>
        <w:numPr>
          <w:ilvl w:val="0"/>
          <w:numId w:val="45"/>
        </w:numPr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Apps that can help support individuals with disabilities in the classroom and throughout the transition process are:</w:t>
      </w:r>
    </w:p>
    <w:p w:rsidR="00F814A8" w:rsidRPr="00F814A8" w:rsidRDefault="00F814A8" w:rsidP="00F814A8">
      <w:pPr>
        <w:numPr>
          <w:ilvl w:val="0"/>
          <w:numId w:val="37"/>
        </w:numPr>
        <w:spacing w:after="200" w:line="276" w:lineRule="auto"/>
        <w:ind w:left="360" w:firstLine="0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Apps for communication.</w:t>
      </w:r>
    </w:p>
    <w:p w:rsidR="00F814A8" w:rsidRPr="00F814A8" w:rsidRDefault="00F814A8" w:rsidP="00F814A8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Apps for organization.</w:t>
      </w:r>
    </w:p>
    <w:p w:rsidR="00F814A8" w:rsidRPr="00F814A8" w:rsidRDefault="00F814A8" w:rsidP="00F814A8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Apps for computer access.</w:t>
      </w:r>
    </w:p>
    <w:p w:rsidR="00F814A8" w:rsidRPr="00F814A8" w:rsidRDefault="00F814A8" w:rsidP="00F814A8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All of the above.</w:t>
      </w:r>
    </w:p>
    <w:p w:rsidR="00F814A8" w:rsidRPr="00F814A8" w:rsidRDefault="00F814A8" w:rsidP="00F814A8">
      <w:pPr>
        <w:rPr>
          <w:rFonts w:ascii="Calibri" w:eastAsia="Calibri" w:hAnsi="Calibri"/>
          <w:sz w:val="28"/>
          <w:szCs w:val="28"/>
        </w:rPr>
      </w:pPr>
    </w:p>
    <w:p w:rsidR="00F814A8" w:rsidRPr="00F814A8" w:rsidRDefault="00F814A8" w:rsidP="00F814A8">
      <w:pPr>
        <w:pStyle w:val="ListParagraph"/>
        <w:numPr>
          <w:ilvl w:val="0"/>
          <w:numId w:val="45"/>
        </w:numPr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Assistive Technology strategies to support individuals with disabilities include:</w:t>
      </w:r>
    </w:p>
    <w:p w:rsidR="00F814A8" w:rsidRPr="00F814A8" w:rsidRDefault="00F814A8" w:rsidP="00F814A8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Identifying the students’ assistive technology needs.</w:t>
      </w:r>
    </w:p>
    <w:p w:rsidR="00F814A8" w:rsidRPr="00F814A8" w:rsidRDefault="00F814A8" w:rsidP="00F814A8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High-tech assistive technology.</w:t>
      </w:r>
    </w:p>
    <w:p w:rsidR="00F814A8" w:rsidRPr="00F814A8" w:rsidRDefault="00F814A8" w:rsidP="00F814A8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Giving the student assistive technology the first time you meet them.</w:t>
      </w:r>
    </w:p>
    <w:p w:rsidR="00F814A8" w:rsidRPr="00F814A8" w:rsidRDefault="00F814A8" w:rsidP="00F814A8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None of the above.</w:t>
      </w:r>
    </w:p>
    <w:p w:rsidR="00F814A8" w:rsidRPr="00F814A8" w:rsidRDefault="00F814A8" w:rsidP="00F814A8">
      <w:pPr>
        <w:rPr>
          <w:rFonts w:ascii="Calibri" w:eastAsia="Calibri" w:hAnsi="Calibri"/>
          <w:sz w:val="28"/>
          <w:szCs w:val="28"/>
        </w:rPr>
      </w:pPr>
    </w:p>
    <w:p w:rsidR="00F814A8" w:rsidRPr="00F814A8" w:rsidRDefault="00F814A8" w:rsidP="00F814A8">
      <w:pPr>
        <w:pStyle w:val="ListParagraph"/>
        <w:numPr>
          <w:ilvl w:val="0"/>
          <w:numId w:val="45"/>
        </w:numPr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Assistive Technology solutions to support individuals with disabilities include:</w:t>
      </w:r>
    </w:p>
    <w:p w:rsidR="00F814A8" w:rsidRPr="00F814A8" w:rsidRDefault="00F814A8" w:rsidP="00F814A8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Identifying the students assistive technology needs.</w:t>
      </w:r>
    </w:p>
    <w:p w:rsidR="00F814A8" w:rsidRPr="00F814A8" w:rsidRDefault="00F814A8" w:rsidP="00F814A8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Allowing the student to try out technology.</w:t>
      </w:r>
    </w:p>
    <w:p w:rsidR="00F814A8" w:rsidRPr="00F814A8" w:rsidRDefault="00F814A8" w:rsidP="00F814A8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Providing the student’s support team with appropriate training.</w:t>
      </w:r>
    </w:p>
    <w:p w:rsidR="00F814A8" w:rsidRPr="00F814A8" w:rsidRDefault="00F814A8" w:rsidP="00F814A8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All of the above.</w:t>
      </w:r>
    </w:p>
    <w:p w:rsidR="00F814A8" w:rsidRPr="00F814A8" w:rsidRDefault="00F814A8" w:rsidP="00F814A8">
      <w:pPr>
        <w:rPr>
          <w:rFonts w:ascii="Calibri" w:eastAsia="Calibri" w:hAnsi="Calibri"/>
          <w:sz w:val="28"/>
          <w:szCs w:val="28"/>
        </w:rPr>
      </w:pPr>
    </w:p>
    <w:p w:rsidR="00F814A8" w:rsidRPr="00F814A8" w:rsidRDefault="00F814A8" w:rsidP="00F814A8">
      <w:pPr>
        <w:rPr>
          <w:rFonts w:ascii="Calibri" w:eastAsia="Calibri" w:hAnsi="Calibri"/>
          <w:sz w:val="28"/>
          <w:szCs w:val="28"/>
          <w:highlight w:val="yellow"/>
        </w:rPr>
      </w:pPr>
    </w:p>
    <w:p w:rsidR="00F814A8" w:rsidRPr="00F814A8" w:rsidRDefault="00F814A8" w:rsidP="00F814A8">
      <w:pPr>
        <w:pStyle w:val="ListParagraph"/>
        <w:numPr>
          <w:ilvl w:val="0"/>
          <w:numId w:val="45"/>
        </w:numPr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It’s not appropriate to use more than one assistive technology funding resource to pay for a device.</w:t>
      </w:r>
    </w:p>
    <w:p w:rsidR="00F814A8" w:rsidRDefault="00F814A8" w:rsidP="00F814A8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ab/>
        <w:t>________</w:t>
      </w:r>
      <w:r w:rsidRPr="00F814A8">
        <w:rPr>
          <w:rFonts w:ascii="Calibri" w:eastAsia="Calibri" w:hAnsi="Calibri"/>
          <w:sz w:val="28"/>
          <w:szCs w:val="28"/>
        </w:rPr>
        <w:t>True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  <w:t>________False</w:t>
      </w:r>
    </w:p>
    <w:p w:rsidR="00F814A8" w:rsidRPr="00F814A8" w:rsidRDefault="00F814A8" w:rsidP="00F814A8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</w:rPr>
      </w:pPr>
    </w:p>
    <w:p w:rsidR="00F814A8" w:rsidRPr="00F814A8" w:rsidRDefault="00F814A8" w:rsidP="00F814A8">
      <w:pPr>
        <w:rPr>
          <w:rFonts w:ascii="Calibri" w:eastAsia="Calibri" w:hAnsi="Calibri"/>
          <w:sz w:val="28"/>
          <w:szCs w:val="28"/>
        </w:rPr>
      </w:pPr>
    </w:p>
    <w:p w:rsidR="00F814A8" w:rsidRPr="00F814A8" w:rsidRDefault="00F814A8" w:rsidP="00F814A8">
      <w:pPr>
        <w:pStyle w:val="ListParagraph"/>
        <w:numPr>
          <w:ilvl w:val="0"/>
          <w:numId w:val="45"/>
        </w:numPr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lastRenderedPageBreak/>
        <w:t>Self or student led IEP's are an important part of a student's role.</w:t>
      </w:r>
    </w:p>
    <w:p w:rsidR="00F814A8" w:rsidRPr="00F814A8" w:rsidRDefault="00F814A8" w:rsidP="00F814A8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ab/>
        <w:t>________</w:t>
      </w:r>
      <w:r w:rsidRPr="00F814A8">
        <w:rPr>
          <w:rFonts w:ascii="Calibri" w:eastAsia="Calibri" w:hAnsi="Calibri"/>
          <w:sz w:val="28"/>
          <w:szCs w:val="28"/>
        </w:rPr>
        <w:t>True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  <w:t>________False</w:t>
      </w:r>
    </w:p>
    <w:p w:rsidR="00F814A8" w:rsidRPr="00F814A8" w:rsidRDefault="00F814A8" w:rsidP="00F814A8">
      <w:pPr>
        <w:spacing w:after="200" w:line="276" w:lineRule="auto"/>
        <w:ind w:left="360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ab/>
      </w:r>
    </w:p>
    <w:p w:rsidR="00F814A8" w:rsidRPr="00F814A8" w:rsidRDefault="00F814A8" w:rsidP="00F814A8">
      <w:pPr>
        <w:pStyle w:val="ListParagraph"/>
        <w:numPr>
          <w:ilvl w:val="0"/>
          <w:numId w:val="45"/>
        </w:numPr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An appropriate assistive technology strategy includes a feature matching approach.</w:t>
      </w:r>
    </w:p>
    <w:p w:rsidR="00F814A8" w:rsidRPr="00F814A8" w:rsidRDefault="00F814A8" w:rsidP="00F814A8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ab/>
        <w:t>_________</w:t>
      </w:r>
      <w:r w:rsidRPr="00F814A8">
        <w:rPr>
          <w:rFonts w:ascii="Calibri" w:eastAsia="Calibri" w:hAnsi="Calibri"/>
          <w:sz w:val="28"/>
          <w:szCs w:val="28"/>
        </w:rPr>
        <w:t>True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  <w:t>________False</w:t>
      </w:r>
    </w:p>
    <w:p w:rsidR="00F814A8" w:rsidRPr="00F814A8" w:rsidRDefault="00F814A8" w:rsidP="00F814A8">
      <w:pPr>
        <w:rPr>
          <w:rFonts w:ascii="Calibri" w:eastAsia="Calibri" w:hAnsi="Calibri"/>
          <w:sz w:val="28"/>
          <w:szCs w:val="28"/>
        </w:rPr>
      </w:pPr>
    </w:p>
    <w:p w:rsidR="00F814A8" w:rsidRDefault="00F814A8" w:rsidP="00F814A8">
      <w:pPr>
        <w:pStyle w:val="ListParagraph"/>
        <w:numPr>
          <w:ilvl w:val="0"/>
          <w:numId w:val="45"/>
        </w:numPr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There is not an alternative financing program for assistive technology in Georgia.</w:t>
      </w:r>
    </w:p>
    <w:p w:rsidR="00F814A8" w:rsidRPr="00F814A8" w:rsidRDefault="00F814A8" w:rsidP="00F814A8">
      <w:pPr>
        <w:pStyle w:val="ListParagraph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ab/>
        <w:t>________</w:t>
      </w:r>
      <w:r w:rsidRPr="00F814A8">
        <w:rPr>
          <w:rFonts w:ascii="Calibri" w:eastAsia="Calibri" w:hAnsi="Calibri"/>
          <w:sz w:val="28"/>
          <w:szCs w:val="28"/>
        </w:rPr>
        <w:t>True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  <w:t>________False</w:t>
      </w:r>
    </w:p>
    <w:p w:rsidR="00F814A8" w:rsidRPr="00F814A8" w:rsidRDefault="00F814A8" w:rsidP="00F814A8">
      <w:pPr>
        <w:rPr>
          <w:rFonts w:ascii="Calibri" w:eastAsia="Calibri" w:hAnsi="Calibri"/>
          <w:sz w:val="28"/>
          <w:szCs w:val="28"/>
        </w:rPr>
      </w:pPr>
    </w:p>
    <w:p w:rsidR="00F814A8" w:rsidRPr="00F814A8" w:rsidRDefault="00F814A8" w:rsidP="00F814A8">
      <w:pPr>
        <w:pStyle w:val="ListParagraph"/>
        <w:numPr>
          <w:ilvl w:val="0"/>
          <w:numId w:val="45"/>
        </w:numPr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When identifying technology solutions for students in the classroom it’s important to include devices that are:</w:t>
      </w:r>
    </w:p>
    <w:p w:rsidR="00F814A8" w:rsidRPr="00F814A8" w:rsidRDefault="00F814A8" w:rsidP="00F814A8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Easy to maintain</w:t>
      </w:r>
    </w:p>
    <w:p w:rsidR="00F814A8" w:rsidRPr="00F814A8" w:rsidRDefault="00F814A8" w:rsidP="00F814A8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Portable</w:t>
      </w:r>
    </w:p>
    <w:p w:rsidR="00F814A8" w:rsidRPr="00F814A8" w:rsidRDefault="00F814A8" w:rsidP="00F814A8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Include accessible manuals/training materials</w:t>
      </w:r>
    </w:p>
    <w:p w:rsidR="00F814A8" w:rsidRPr="00F814A8" w:rsidRDefault="00F814A8" w:rsidP="00F814A8">
      <w:pPr>
        <w:numPr>
          <w:ilvl w:val="0"/>
          <w:numId w:val="4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All of the above</w:t>
      </w:r>
    </w:p>
    <w:p w:rsidR="00F814A8" w:rsidRPr="00F814A8" w:rsidRDefault="00F814A8" w:rsidP="00F814A8">
      <w:pPr>
        <w:rPr>
          <w:rFonts w:ascii="Calibri" w:eastAsia="Calibri" w:hAnsi="Calibri"/>
          <w:sz w:val="28"/>
          <w:szCs w:val="28"/>
        </w:rPr>
      </w:pPr>
    </w:p>
    <w:p w:rsidR="00F814A8" w:rsidRPr="00F814A8" w:rsidRDefault="00F814A8" w:rsidP="00F814A8">
      <w:pPr>
        <w:pStyle w:val="ListParagraph"/>
        <w:numPr>
          <w:ilvl w:val="0"/>
          <w:numId w:val="45"/>
        </w:numPr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Which of the following representations can be necessary for abstract reasoning?</w:t>
      </w:r>
    </w:p>
    <w:p w:rsidR="00F814A8" w:rsidRPr="00F814A8" w:rsidRDefault="00F814A8" w:rsidP="00F814A8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Visual</w:t>
      </w:r>
    </w:p>
    <w:p w:rsidR="00F814A8" w:rsidRPr="00F814A8" w:rsidRDefault="00F814A8" w:rsidP="00F814A8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Tactile</w:t>
      </w:r>
    </w:p>
    <w:p w:rsidR="00F814A8" w:rsidRPr="00F814A8" w:rsidRDefault="00F814A8" w:rsidP="00F814A8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Language</w:t>
      </w:r>
    </w:p>
    <w:p w:rsidR="00F814A8" w:rsidRPr="00F814A8" w:rsidRDefault="00F814A8" w:rsidP="00F814A8">
      <w:pPr>
        <w:numPr>
          <w:ilvl w:val="0"/>
          <w:numId w:val="4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All of the above</w:t>
      </w:r>
    </w:p>
    <w:p w:rsidR="00F814A8" w:rsidRPr="00F814A8" w:rsidRDefault="00F814A8" w:rsidP="00F814A8">
      <w:pPr>
        <w:rPr>
          <w:rFonts w:ascii="Calibri" w:eastAsia="Calibri" w:hAnsi="Calibri"/>
          <w:sz w:val="28"/>
          <w:szCs w:val="28"/>
        </w:rPr>
      </w:pPr>
    </w:p>
    <w:p w:rsidR="00F814A8" w:rsidRPr="00F814A8" w:rsidRDefault="00F814A8" w:rsidP="00F814A8">
      <w:pPr>
        <w:pStyle w:val="ListParagraph"/>
        <w:numPr>
          <w:ilvl w:val="0"/>
          <w:numId w:val="45"/>
        </w:numPr>
        <w:rPr>
          <w:rFonts w:ascii="Calibri" w:eastAsia="Calibri" w:hAnsi="Calibri"/>
          <w:sz w:val="28"/>
          <w:szCs w:val="28"/>
        </w:rPr>
      </w:pPr>
      <w:r w:rsidRPr="00F814A8">
        <w:rPr>
          <w:rFonts w:ascii="Calibri" w:eastAsia="Calibri" w:hAnsi="Calibri"/>
          <w:sz w:val="28"/>
          <w:szCs w:val="28"/>
        </w:rPr>
        <w:t>The principles of Universal Design for Learning (or UDL) can inhibit student success in the classroom.</w:t>
      </w:r>
    </w:p>
    <w:p w:rsidR="00F814A8" w:rsidRPr="00F814A8" w:rsidRDefault="00F814A8" w:rsidP="00F814A8">
      <w:pPr>
        <w:spacing w:after="200" w:line="276" w:lineRule="auto"/>
        <w:ind w:left="720"/>
        <w:contextualSpacing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ab/>
        <w:t>________</w:t>
      </w:r>
      <w:r w:rsidRPr="00F814A8">
        <w:rPr>
          <w:rFonts w:ascii="Calibri" w:eastAsia="Calibri" w:hAnsi="Calibri"/>
          <w:sz w:val="28"/>
          <w:szCs w:val="28"/>
        </w:rPr>
        <w:t>True</w:t>
      </w:r>
      <w:r>
        <w:rPr>
          <w:rFonts w:ascii="Calibri" w:eastAsia="Calibri" w:hAnsi="Calibri"/>
          <w:sz w:val="28"/>
          <w:szCs w:val="28"/>
        </w:rPr>
        <w:tab/>
      </w:r>
      <w:r>
        <w:rPr>
          <w:rFonts w:ascii="Calibri" w:eastAsia="Calibri" w:hAnsi="Calibri"/>
          <w:sz w:val="28"/>
          <w:szCs w:val="28"/>
        </w:rPr>
        <w:tab/>
        <w:t>________False</w:t>
      </w:r>
      <w:bookmarkStart w:id="0" w:name="_GoBack"/>
      <w:bookmarkEnd w:id="0"/>
    </w:p>
    <w:p w:rsidR="00485599" w:rsidRDefault="00485599" w:rsidP="00CF2F68">
      <w:pPr>
        <w:rPr>
          <w:sz w:val="28"/>
          <w:szCs w:val="28"/>
        </w:rPr>
      </w:pPr>
    </w:p>
    <w:p w:rsidR="00485599" w:rsidRPr="00150F5C" w:rsidRDefault="00485599" w:rsidP="00CF2F68">
      <w:pPr>
        <w:rPr>
          <w:sz w:val="28"/>
          <w:szCs w:val="28"/>
        </w:rPr>
      </w:pPr>
    </w:p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227F9">
          <w:type w:val="continuous"/>
          <w:pgSz w:w="12240" w:h="15840"/>
          <w:pgMar w:top="540" w:right="1440" w:bottom="99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AD" w:rsidRDefault="00D357AD">
      <w:r>
        <w:separator/>
      </w:r>
    </w:p>
  </w:endnote>
  <w:endnote w:type="continuationSeparator" w:id="0">
    <w:p w:rsidR="00D357AD" w:rsidRDefault="00D3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AD" w:rsidRDefault="00D357AD">
      <w:r>
        <w:separator/>
      </w:r>
    </w:p>
  </w:footnote>
  <w:footnote w:type="continuationSeparator" w:id="0">
    <w:p w:rsidR="00D357AD" w:rsidRDefault="00D3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FD4892"/>
    <w:multiLevelType w:val="hybridMultilevel"/>
    <w:tmpl w:val="B1929F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5917ED9"/>
    <w:multiLevelType w:val="hybridMultilevel"/>
    <w:tmpl w:val="104ECEC6"/>
    <w:lvl w:ilvl="0" w:tplc="F4A05D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950D3E"/>
    <w:multiLevelType w:val="hybridMultilevel"/>
    <w:tmpl w:val="5F084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61FE4"/>
    <w:multiLevelType w:val="hybridMultilevel"/>
    <w:tmpl w:val="422AB4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7C9A"/>
    <w:multiLevelType w:val="hybridMultilevel"/>
    <w:tmpl w:val="F39672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6CFC"/>
    <w:multiLevelType w:val="hybridMultilevel"/>
    <w:tmpl w:val="A17A73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CA48DC"/>
    <w:multiLevelType w:val="hybridMultilevel"/>
    <w:tmpl w:val="2D625A60"/>
    <w:lvl w:ilvl="0" w:tplc="4E28A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AF3414"/>
    <w:multiLevelType w:val="hybridMultilevel"/>
    <w:tmpl w:val="9F5AC72E"/>
    <w:lvl w:ilvl="0" w:tplc="26F63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6C4067"/>
    <w:multiLevelType w:val="hybridMultilevel"/>
    <w:tmpl w:val="2FCAE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F77246"/>
    <w:multiLevelType w:val="hybridMultilevel"/>
    <w:tmpl w:val="4E36C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3CC5"/>
    <w:multiLevelType w:val="hybridMultilevel"/>
    <w:tmpl w:val="0D6EB0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628F"/>
    <w:multiLevelType w:val="hybridMultilevel"/>
    <w:tmpl w:val="AE64D5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F480E"/>
    <w:multiLevelType w:val="hybridMultilevel"/>
    <w:tmpl w:val="10DE8844"/>
    <w:lvl w:ilvl="0" w:tplc="35F09A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5A72361"/>
    <w:multiLevelType w:val="hybridMultilevel"/>
    <w:tmpl w:val="D5908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A66989"/>
    <w:multiLevelType w:val="hybridMultilevel"/>
    <w:tmpl w:val="E80A62EE"/>
    <w:lvl w:ilvl="0" w:tplc="AA70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8112D7"/>
    <w:multiLevelType w:val="hybridMultilevel"/>
    <w:tmpl w:val="D4705F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B82FE2"/>
    <w:multiLevelType w:val="hybridMultilevel"/>
    <w:tmpl w:val="0192B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423E0C"/>
    <w:multiLevelType w:val="hybridMultilevel"/>
    <w:tmpl w:val="4BB859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0"/>
  </w:num>
  <w:num w:numId="3">
    <w:abstractNumId w:val="32"/>
  </w:num>
  <w:num w:numId="4">
    <w:abstractNumId w:val="12"/>
  </w:num>
  <w:num w:numId="5">
    <w:abstractNumId w:val="0"/>
  </w:num>
  <w:num w:numId="6">
    <w:abstractNumId w:val="19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8"/>
  </w:num>
  <w:num w:numId="12">
    <w:abstractNumId w:val="17"/>
  </w:num>
  <w:num w:numId="13">
    <w:abstractNumId w:val="35"/>
  </w:num>
  <w:num w:numId="14">
    <w:abstractNumId w:val="20"/>
  </w:num>
  <w:num w:numId="15">
    <w:abstractNumId w:val="10"/>
    <w:lvlOverride w:ilvl="0">
      <w:startOverride w:val="7"/>
    </w:lvlOverride>
  </w:num>
  <w:num w:numId="16">
    <w:abstractNumId w:val="27"/>
  </w:num>
  <w:num w:numId="17">
    <w:abstractNumId w:val="10"/>
    <w:lvlOverride w:ilvl="0">
      <w:startOverride w:val="5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6"/>
  </w:num>
  <w:num w:numId="21">
    <w:abstractNumId w:val="40"/>
  </w:num>
  <w:num w:numId="22">
    <w:abstractNumId w:val="31"/>
  </w:num>
  <w:num w:numId="23">
    <w:abstractNumId w:val="28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6"/>
  </w:num>
  <w:num w:numId="29">
    <w:abstractNumId w:val="25"/>
  </w:num>
  <w:num w:numId="30">
    <w:abstractNumId w:val="4"/>
  </w:num>
  <w:num w:numId="31">
    <w:abstractNumId w:val="14"/>
  </w:num>
  <w:num w:numId="32">
    <w:abstractNumId w:val="11"/>
  </w:num>
  <w:num w:numId="33">
    <w:abstractNumId w:val="5"/>
  </w:num>
  <w:num w:numId="34">
    <w:abstractNumId w:val="33"/>
  </w:num>
  <w:num w:numId="35">
    <w:abstractNumId w:val="8"/>
  </w:num>
  <w:num w:numId="36">
    <w:abstractNumId w:val="24"/>
  </w:num>
  <w:num w:numId="37">
    <w:abstractNumId w:val="1"/>
  </w:num>
  <w:num w:numId="38">
    <w:abstractNumId w:val="29"/>
  </w:num>
  <w:num w:numId="39">
    <w:abstractNumId w:val="22"/>
  </w:num>
  <w:num w:numId="40">
    <w:abstractNumId w:val="6"/>
  </w:num>
  <w:num w:numId="41">
    <w:abstractNumId w:val="7"/>
  </w:num>
  <w:num w:numId="42">
    <w:abstractNumId w:val="39"/>
  </w:num>
  <w:num w:numId="43">
    <w:abstractNumId w:val="21"/>
  </w:num>
  <w:num w:numId="44">
    <w:abstractNumId w:val="3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56C75"/>
    <w:rsid w:val="000B1394"/>
    <w:rsid w:val="00104CDA"/>
    <w:rsid w:val="00124040"/>
    <w:rsid w:val="0017649D"/>
    <w:rsid w:val="001C0F19"/>
    <w:rsid w:val="001C134F"/>
    <w:rsid w:val="001F09C6"/>
    <w:rsid w:val="0020055F"/>
    <w:rsid w:val="0027491E"/>
    <w:rsid w:val="00285A0E"/>
    <w:rsid w:val="002E014E"/>
    <w:rsid w:val="00311FCF"/>
    <w:rsid w:val="003202E8"/>
    <w:rsid w:val="00407DE9"/>
    <w:rsid w:val="00450CAE"/>
    <w:rsid w:val="004512FA"/>
    <w:rsid w:val="00454896"/>
    <w:rsid w:val="00464557"/>
    <w:rsid w:val="00485599"/>
    <w:rsid w:val="004A391A"/>
    <w:rsid w:val="004B4F10"/>
    <w:rsid w:val="005256F3"/>
    <w:rsid w:val="00550DF3"/>
    <w:rsid w:val="0056227D"/>
    <w:rsid w:val="005839D8"/>
    <w:rsid w:val="00597A61"/>
    <w:rsid w:val="005D2F77"/>
    <w:rsid w:val="005E4C65"/>
    <w:rsid w:val="005E7B78"/>
    <w:rsid w:val="00645D6A"/>
    <w:rsid w:val="006660BF"/>
    <w:rsid w:val="00671785"/>
    <w:rsid w:val="00772BA0"/>
    <w:rsid w:val="00784CD3"/>
    <w:rsid w:val="00787B9C"/>
    <w:rsid w:val="007B2B7E"/>
    <w:rsid w:val="007C304C"/>
    <w:rsid w:val="007D78A7"/>
    <w:rsid w:val="00896EF9"/>
    <w:rsid w:val="008F122F"/>
    <w:rsid w:val="008F63E0"/>
    <w:rsid w:val="00903AB3"/>
    <w:rsid w:val="00931CD6"/>
    <w:rsid w:val="00937FF0"/>
    <w:rsid w:val="009773AD"/>
    <w:rsid w:val="00995694"/>
    <w:rsid w:val="009D47A4"/>
    <w:rsid w:val="00A227F9"/>
    <w:rsid w:val="00A35226"/>
    <w:rsid w:val="00A46FAC"/>
    <w:rsid w:val="00A6573C"/>
    <w:rsid w:val="00A81AB5"/>
    <w:rsid w:val="00AC3520"/>
    <w:rsid w:val="00AD0202"/>
    <w:rsid w:val="00B14B46"/>
    <w:rsid w:val="00B27210"/>
    <w:rsid w:val="00B50F0F"/>
    <w:rsid w:val="00B627CB"/>
    <w:rsid w:val="00B76DD8"/>
    <w:rsid w:val="00BA7BED"/>
    <w:rsid w:val="00BD14E9"/>
    <w:rsid w:val="00BE5BE1"/>
    <w:rsid w:val="00C43CB5"/>
    <w:rsid w:val="00C6175C"/>
    <w:rsid w:val="00C73999"/>
    <w:rsid w:val="00CE5ACD"/>
    <w:rsid w:val="00CF2F68"/>
    <w:rsid w:val="00D228F6"/>
    <w:rsid w:val="00D328FD"/>
    <w:rsid w:val="00D357AD"/>
    <w:rsid w:val="00DB2E0F"/>
    <w:rsid w:val="00DB388F"/>
    <w:rsid w:val="00DE00A0"/>
    <w:rsid w:val="00DE5D53"/>
    <w:rsid w:val="00E00CE0"/>
    <w:rsid w:val="00E132CE"/>
    <w:rsid w:val="00E17CE6"/>
    <w:rsid w:val="00EC4D1A"/>
    <w:rsid w:val="00EE04DB"/>
    <w:rsid w:val="00F01F60"/>
    <w:rsid w:val="00F37E70"/>
    <w:rsid w:val="00F814A8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7C45D88-1C50-409D-9C66-FB13C56B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2016-05-25T16:10:00Z</dcterms:created>
  <dcterms:modified xsi:type="dcterms:W3CDTF">2016-05-25T16:10:00Z</dcterms:modified>
</cp:coreProperties>
</file>