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D77028" w:rsidRDefault="00ED6508" w:rsidP="00821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Developing Language with People Using Minspeak® Systems</w:t>
      </w:r>
    </w:p>
    <w:p w:rsidR="000A294F" w:rsidRPr="0023420F" w:rsidRDefault="000A294F" w:rsidP="00821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17-19, 2016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0A294F" w:rsidRPr="000A294F" w:rsidRDefault="000A294F" w:rsidP="000A294F">
      <w:pPr>
        <w:pStyle w:val="Title"/>
        <w:ind w:left="-90" w:right="-270"/>
        <w:rPr>
          <w:sz w:val="36"/>
          <w:szCs w:val="36"/>
        </w:rPr>
      </w:pPr>
      <w:r w:rsidRPr="000A294F">
        <w:rPr>
          <w:sz w:val="36"/>
          <w:szCs w:val="36"/>
        </w:rPr>
        <w:lastRenderedPageBreak/>
        <w:t>Developing Language with People Using Minspeak® Systems</w:t>
      </w:r>
    </w:p>
    <w:p w:rsidR="000A294F" w:rsidRPr="000A294F" w:rsidRDefault="000A294F" w:rsidP="000A294F">
      <w:pPr>
        <w:pStyle w:val="Title"/>
        <w:ind w:left="-90" w:right="-270"/>
        <w:rPr>
          <w:sz w:val="36"/>
          <w:szCs w:val="36"/>
        </w:rPr>
      </w:pPr>
      <w:r w:rsidRPr="000A294F">
        <w:rPr>
          <w:sz w:val="36"/>
          <w:szCs w:val="36"/>
        </w:rPr>
        <w:t>May 17-19, 2016</w:t>
      </w:r>
    </w:p>
    <w:p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3D4E6B" w:rsidRDefault="003D4E6B" w:rsidP="00A227F9"/>
    <w:p w:rsidR="000A294F" w:rsidRPr="000A294F" w:rsidRDefault="000A294F" w:rsidP="000A294F">
      <w:pPr>
        <w:numPr>
          <w:ilvl w:val="0"/>
          <w:numId w:val="27"/>
        </w:numPr>
      </w:pPr>
      <w:r w:rsidRPr="000A294F">
        <w:t xml:space="preserve">Which of the following statements about core vocabulary is </w:t>
      </w:r>
      <w:r w:rsidRPr="000A294F">
        <w:rPr>
          <w:b/>
        </w:rPr>
        <w:t>not</w:t>
      </w:r>
      <w:r w:rsidRPr="000A294F">
        <w:t xml:space="preserve"> true?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Core vocabulary is a statistical concept related to overall vocabulary frequency.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Core vocabulary is made up of easily pictured concepts such as people, places or things.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Core vocabulary is essential for language development.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Core vocabulary is consistent across demographic groups, activities, conversational topics and clinical populations.</w:t>
      </w:r>
    </w:p>
    <w:p w:rsidR="000A294F" w:rsidRPr="000A294F" w:rsidRDefault="000A294F" w:rsidP="000A294F"/>
    <w:p w:rsidR="000A294F" w:rsidRPr="000A294F" w:rsidRDefault="000A294F" w:rsidP="000A294F">
      <w:pPr>
        <w:numPr>
          <w:ilvl w:val="0"/>
          <w:numId w:val="27"/>
        </w:numPr>
      </w:pPr>
      <w:r w:rsidRPr="000A294F">
        <w:t>A direct representation of an object or concept is considered: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Primary Iconicity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Secondary Iconicity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Translucent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Opaque</w:t>
      </w:r>
    </w:p>
    <w:p w:rsidR="000A294F" w:rsidRPr="000A294F" w:rsidRDefault="000A294F" w:rsidP="000A294F"/>
    <w:p w:rsidR="000A294F" w:rsidRPr="000A294F" w:rsidRDefault="000A294F" w:rsidP="000A294F">
      <w:pPr>
        <w:numPr>
          <w:ilvl w:val="0"/>
          <w:numId w:val="27"/>
        </w:numPr>
      </w:pPr>
      <w:r w:rsidRPr="000A294F">
        <w:t>In comparing a language-based display to a needs-based display we find that: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Language-based displays have vocabulary for objects in specific environments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Language-based overlays are based on staff intuitions and are designed for specific needs.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Language-based displays assume a multiplicity of pages with special words on each page connected to a topic, environment, or activity.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Language-based displays have vocabulary that supports communication in all environments.</w:t>
      </w:r>
    </w:p>
    <w:p w:rsidR="000A294F" w:rsidRPr="000A294F" w:rsidRDefault="000A294F" w:rsidP="000A294F"/>
    <w:p w:rsidR="000A294F" w:rsidRPr="000A294F" w:rsidRDefault="000A294F" w:rsidP="000A294F">
      <w:pPr>
        <w:numPr>
          <w:ilvl w:val="0"/>
          <w:numId w:val="27"/>
        </w:numPr>
      </w:pPr>
      <w:r w:rsidRPr="000A294F">
        <w:t>When targeting language development in children with various physical, psychological, and cognitive disabilities, which of the following is true?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We can access a body of research that provides evidence regarding effective intervention strategies for each disability.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 xml:space="preserve">Typical language development along with consideration of individual client needs and good clinical judgment provides an effective organization for language intervention with these children.  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Teaching language is instinctive for speech-language pathologists and an organizational scaffold is not necessary.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Children who use AAC devices don’t need to learn language specifically.  They just need to be able to express their wants and needs.</w:t>
      </w:r>
    </w:p>
    <w:p w:rsidR="000A294F" w:rsidRPr="000A294F" w:rsidRDefault="000A294F" w:rsidP="000A294F"/>
    <w:p w:rsidR="000A294F" w:rsidRPr="000A294F" w:rsidRDefault="000A294F" w:rsidP="000A294F">
      <w:pPr>
        <w:numPr>
          <w:ilvl w:val="0"/>
          <w:numId w:val="27"/>
        </w:numPr>
      </w:pPr>
      <w:r w:rsidRPr="000A294F">
        <w:t>Motor automaticity can be defined as: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The ability to do something without conscious thought.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The ability to conceive, plan and carry out a skilled, non-habitual motor act.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A mental process by which the individual simulates movement.</w:t>
      </w:r>
    </w:p>
    <w:p w:rsidR="000A294F" w:rsidRDefault="000A294F" w:rsidP="000A294F">
      <w:pPr>
        <w:numPr>
          <w:ilvl w:val="1"/>
          <w:numId w:val="27"/>
        </w:numPr>
      </w:pPr>
      <w:r w:rsidRPr="000A294F">
        <w:t>The trial and error process of adjusting movement to new demands.</w:t>
      </w:r>
    </w:p>
    <w:p w:rsidR="000A294F" w:rsidRDefault="000A294F" w:rsidP="000A294F"/>
    <w:p w:rsidR="000A294F" w:rsidRPr="000A294F" w:rsidRDefault="000A294F" w:rsidP="000A294F"/>
    <w:p w:rsidR="000A294F" w:rsidRPr="000A294F" w:rsidRDefault="000A294F" w:rsidP="000A294F">
      <w:pPr>
        <w:numPr>
          <w:ilvl w:val="0"/>
          <w:numId w:val="27"/>
        </w:numPr>
      </w:pPr>
      <w:r w:rsidRPr="000A294F">
        <w:lastRenderedPageBreak/>
        <w:t>Which of the following is true with regard to motor plans?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A well-developed motor plan allows people to perform actions with conscious thought.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People with CP, TBI, cognitive impairments and neuro-degenerative conditions depend on motor plans to perform simple movements to a greater degree than their non-disabled peers.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Motor planning is a form of motor learning described as a process of acquiring and restoring movement skills.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Motor plans enable an individual to sequence the steps of novel gross motor activities.</w:t>
      </w:r>
    </w:p>
    <w:p w:rsidR="000A294F" w:rsidRPr="000A294F" w:rsidRDefault="000A294F" w:rsidP="000A294F"/>
    <w:p w:rsidR="000A294F" w:rsidRPr="000A294F" w:rsidRDefault="000A294F" w:rsidP="000A294F">
      <w:pPr>
        <w:numPr>
          <w:ilvl w:val="0"/>
          <w:numId w:val="27"/>
        </w:numPr>
      </w:pPr>
      <w:r w:rsidRPr="000A294F">
        <w:t>In designing an AAC system for a person with complex communication needs, the presenter believes which of the following?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The person’s only AAC system should be a manual communication board.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The person’s AAC system should be a multi-modal communication system.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 xml:space="preserve">The person’s AAC only system should be a speech generating device. 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 xml:space="preserve">The person’s only AAC system should be an app in a mobile technology device.  </w:t>
      </w:r>
    </w:p>
    <w:p w:rsidR="000A294F" w:rsidRPr="000A294F" w:rsidRDefault="000A294F" w:rsidP="000A294F"/>
    <w:p w:rsidR="000A294F" w:rsidRPr="000A294F" w:rsidRDefault="000A294F" w:rsidP="000A294F">
      <w:pPr>
        <w:numPr>
          <w:ilvl w:val="0"/>
          <w:numId w:val="27"/>
        </w:numPr>
      </w:pPr>
      <w:r w:rsidRPr="000A294F">
        <w:t>When designing a low-tech system to build AAC and language skills for a high tech system, which is NOT a recommended strategy?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Use the same/similar pictures on the low-tech system that is used in the anticipated high tech system.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Use key visual strategies on the low-tech system (such as color coding) that is used in the anticipated high tech system.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Approximate the architecture on the low-tech system that is used in the anticipated high tech system.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Utilize photographs given that they best represent meaningful items in the client’s life.</w:t>
      </w:r>
    </w:p>
    <w:p w:rsidR="000A294F" w:rsidRPr="000A294F" w:rsidRDefault="000A294F" w:rsidP="000A294F"/>
    <w:p w:rsidR="000A294F" w:rsidRPr="000A294F" w:rsidRDefault="000A294F" w:rsidP="000A294F">
      <w:pPr>
        <w:numPr>
          <w:ilvl w:val="0"/>
          <w:numId w:val="27"/>
        </w:numPr>
      </w:pPr>
      <w:r w:rsidRPr="000A294F">
        <w:t xml:space="preserve"> Which is a NOT strategy for building icon associations recommended by the presenter?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 xml:space="preserve">Conduct interactive experiences using props. 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Tell stories or sing songs about each icon the uses the ideas represented by an icon.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Have the students draw the icons and explain icon rationales to each other.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Draw out word webs or family trees that start with an icon.</w:t>
      </w:r>
    </w:p>
    <w:p w:rsidR="000A294F" w:rsidRPr="000A294F" w:rsidRDefault="000A294F" w:rsidP="000A294F"/>
    <w:p w:rsidR="000A294F" w:rsidRPr="000A294F" w:rsidRDefault="000A294F" w:rsidP="000A294F">
      <w:pPr>
        <w:numPr>
          <w:ilvl w:val="0"/>
          <w:numId w:val="27"/>
        </w:numPr>
      </w:pPr>
      <w:r w:rsidRPr="000A294F">
        <w:t xml:space="preserve">  The Targeted Ten Approach, as described by the presenter, is used for which of the following purposes?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Targeting 10+/- people for training on the operation of the AAC device or app.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Targeting 10+/- core vocabulary words in a classroom lesson.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Targeting 10+/- opportunities to model vocabulary in a day.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Targeting 10+/- visual support materials to make for your classroom.</w:t>
      </w:r>
    </w:p>
    <w:p w:rsidR="000A294F" w:rsidRPr="000A294F" w:rsidRDefault="000A294F" w:rsidP="000A294F"/>
    <w:p w:rsidR="000A294F" w:rsidRPr="000A294F" w:rsidRDefault="000A294F" w:rsidP="000A294F">
      <w:pPr>
        <w:numPr>
          <w:ilvl w:val="0"/>
          <w:numId w:val="27"/>
        </w:numPr>
      </w:pPr>
      <w:r w:rsidRPr="000A294F">
        <w:t>According to the presenter, what is one of the most powerful teaching strategies for promoting development of syntax and morphology?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Use flashcards of core vocabulary words in drill &amp; practice routines.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Provide aided language input (modeling) of target language structures.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Send practice worksheets home for homework with the parents.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Use computer programs or apps for independent practice of target language.</w:t>
      </w:r>
    </w:p>
    <w:p w:rsidR="000A294F" w:rsidRDefault="000A294F" w:rsidP="000A294F"/>
    <w:p w:rsidR="000A294F" w:rsidRDefault="000A294F" w:rsidP="000A294F"/>
    <w:p w:rsidR="000A294F" w:rsidRDefault="000A294F" w:rsidP="000A294F"/>
    <w:p w:rsidR="000A294F" w:rsidRPr="000A294F" w:rsidRDefault="000A294F" w:rsidP="000A294F"/>
    <w:p w:rsidR="000A294F" w:rsidRPr="000A294F" w:rsidRDefault="000A294F" w:rsidP="000A294F">
      <w:pPr>
        <w:numPr>
          <w:ilvl w:val="0"/>
          <w:numId w:val="27"/>
        </w:numPr>
      </w:pPr>
      <w:r w:rsidRPr="000A294F">
        <w:lastRenderedPageBreak/>
        <w:t xml:space="preserve"> Which is the least authentic writing activity for a beginning writer using an AAC system?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Write a TO DO list for a party you are planning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Write an email to a pen pal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Write an essay on different types of poetry for extra credit in class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Write a note home to mom and dad telling about a class trip</w:t>
      </w:r>
    </w:p>
    <w:p w:rsidR="000A294F" w:rsidRPr="000A294F" w:rsidRDefault="000A294F" w:rsidP="000A294F"/>
    <w:p w:rsidR="000A294F" w:rsidRPr="000A294F" w:rsidRDefault="000A294F" w:rsidP="000A294F">
      <w:pPr>
        <w:numPr>
          <w:ilvl w:val="0"/>
          <w:numId w:val="27"/>
        </w:numPr>
      </w:pPr>
      <w:r w:rsidRPr="000A294F">
        <w:t>Which is true about the participation model for students who use AAC?</w:t>
      </w:r>
    </w:p>
    <w:p w:rsidR="000A294F" w:rsidRPr="000A294F" w:rsidRDefault="000A294F" w:rsidP="000A294F"/>
    <w:p w:rsidR="000A294F" w:rsidRPr="000A294F" w:rsidRDefault="000A294F" w:rsidP="000A294F">
      <w:pPr>
        <w:numPr>
          <w:ilvl w:val="1"/>
          <w:numId w:val="27"/>
        </w:numPr>
      </w:pPr>
      <w:r w:rsidRPr="000A294F">
        <w:t>It incorporates the conditions of remembering, understanding, applying, analyzing, evaluating, and creating.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All students who use AAC must be given the opportunity to compete for grades in the classroom.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It was designed to teach peers to interact with AAC users during classroom projects.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It was developed to describe the degree to which students who use AAC interact with their peers in the general education classroom.</w:t>
      </w:r>
    </w:p>
    <w:p w:rsidR="000A294F" w:rsidRPr="000A294F" w:rsidRDefault="000A294F" w:rsidP="000A294F"/>
    <w:p w:rsidR="000A294F" w:rsidRPr="000A294F" w:rsidRDefault="000A294F" w:rsidP="000A294F">
      <w:pPr>
        <w:numPr>
          <w:ilvl w:val="0"/>
          <w:numId w:val="27"/>
        </w:numPr>
      </w:pPr>
      <w:r w:rsidRPr="000A294F">
        <w:t xml:space="preserve">Which of the following is </w:t>
      </w:r>
      <w:r w:rsidRPr="000A294F">
        <w:rPr>
          <w:b/>
        </w:rPr>
        <w:t>not</w:t>
      </w:r>
      <w:r w:rsidRPr="000A294F">
        <w:t xml:space="preserve"> a component of descriptive teaching?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Students are taught to define key concepts using high frequency vocabulary.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Curriculum words are programmed into the AAC device weekly.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Language is modeled during instruction to support learning.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Students can generate appropriate responses based on their level of language development.</w:t>
      </w:r>
    </w:p>
    <w:p w:rsidR="000A294F" w:rsidRPr="000A294F" w:rsidRDefault="000A294F" w:rsidP="000A294F"/>
    <w:p w:rsidR="000A294F" w:rsidRPr="000A294F" w:rsidRDefault="000A294F" w:rsidP="000A294F">
      <w:pPr>
        <w:numPr>
          <w:ilvl w:val="0"/>
          <w:numId w:val="27"/>
        </w:numPr>
      </w:pPr>
      <w:r w:rsidRPr="000A294F">
        <w:t>Which of the following is a strategy that can enable students who use AAC to be successful with curriculum tasks developed around Bloom’s Taxonomy?</w:t>
      </w:r>
    </w:p>
    <w:p w:rsidR="000A294F" w:rsidRPr="000A294F" w:rsidRDefault="000A294F" w:rsidP="000A294F">
      <w:pPr>
        <w:numPr>
          <w:ilvl w:val="1"/>
          <w:numId w:val="27"/>
        </w:numPr>
      </w:pPr>
      <w:bookmarkStart w:id="0" w:name="_GoBack"/>
      <w:r w:rsidRPr="000A294F">
        <w:t>Descriptive teaching of curriculum concepts</w:t>
      </w:r>
      <w:bookmarkEnd w:id="0"/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Programming curriculum words into the device.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 xml:space="preserve">Minimizing the amount of participation so that the student is not pressured to perform. </w:t>
      </w:r>
    </w:p>
    <w:p w:rsidR="000A294F" w:rsidRPr="000A294F" w:rsidRDefault="000A294F" w:rsidP="000A294F">
      <w:pPr>
        <w:numPr>
          <w:ilvl w:val="1"/>
          <w:numId w:val="27"/>
        </w:numPr>
      </w:pPr>
      <w:r w:rsidRPr="000A294F">
        <w:t>Ask parent to complete homework with child to supplement vocabulary that is not in the device.</w:t>
      </w:r>
    </w:p>
    <w:p w:rsidR="000A294F" w:rsidRPr="000A294F" w:rsidRDefault="000A294F" w:rsidP="000A294F"/>
    <w:p w:rsidR="000A294F" w:rsidRPr="000A294F" w:rsidRDefault="000A294F" w:rsidP="000A294F"/>
    <w:p w:rsidR="000A294F" w:rsidRPr="000A294F" w:rsidRDefault="000A294F" w:rsidP="000A294F"/>
    <w:p w:rsidR="000A294F" w:rsidRPr="000A294F" w:rsidRDefault="000A294F" w:rsidP="000A294F"/>
    <w:p w:rsidR="000A294F" w:rsidRPr="000A294F" w:rsidRDefault="000A294F" w:rsidP="000A294F"/>
    <w:p w:rsidR="003D4E6B" w:rsidRDefault="003D4E6B" w:rsidP="003D4E6B"/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D77028">
          <w:type w:val="continuous"/>
          <w:pgSz w:w="12240" w:h="15840"/>
          <w:pgMar w:top="540" w:right="1440" w:bottom="5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05" w:rsidRDefault="00B13705">
      <w:r>
        <w:separator/>
      </w:r>
    </w:p>
  </w:endnote>
  <w:endnote w:type="continuationSeparator" w:id="0">
    <w:p w:rsidR="00B13705" w:rsidRDefault="00B1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05" w:rsidRDefault="00B13705">
      <w:r>
        <w:separator/>
      </w:r>
    </w:p>
  </w:footnote>
  <w:footnote w:type="continuationSeparator" w:id="0">
    <w:p w:rsidR="00B13705" w:rsidRDefault="00B1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343F"/>
    <w:rsid w:val="00056C75"/>
    <w:rsid w:val="00094110"/>
    <w:rsid w:val="000A294F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7491E"/>
    <w:rsid w:val="002B2162"/>
    <w:rsid w:val="002C72C0"/>
    <w:rsid w:val="002E014E"/>
    <w:rsid w:val="00311FCF"/>
    <w:rsid w:val="003202E8"/>
    <w:rsid w:val="0034433A"/>
    <w:rsid w:val="003D4E6B"/>
    <w:rsid w:val="003F747A"/>
    <w:rsid w:val="00407DE9"/>
    <w:rsid w:val="00450CAE"/>
    <w:rsid w:val="00454896"/>
    <w:rsid w:val="00464557"/>
    <w:rsid w:val="004A391A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6573C"/>
    <w:rsid w:val="00A81AB5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A7BED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C4D1A"/>
    <w:rsid w:val="00ED6508"/>
    <w:rsid w:val="00EE04DB"/>
    <w:rsid w:val="00F01F60"/>
    <w:rsid w:val="00F37E70"/>
    <w:rsid w:val="00F730CB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2016-05-06T20:09:00Z</dcterms:created>
  <dcterms:modified xsi:type="dcterms:W3CDTF">2016-05-06T20:09:00Z</dcterms:modified>
</cp:coreProperties>
</file>