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966CE1" w:rsidRPr="0023420F" w:rsidRDefault="003D4E6B" w:rsidP="0082190C">
      <w:pPr>
        <w:jc w:val="center"/>
        <w:rPr>
          <w:b/>
          <w:sz w:val="36"/>
          <w:szCs w:val="36"/>
        </w:rPr>
      </w:pPr>
      <w:r w:rsidRPr="003D4E6B">
        <w:rPr>
          <w:b/>
          <w:sz w:val="36"/>
          <w:szCs w:val="36"/>
        </w:rPr>
        <w:t>Core Vocabulary Selection and Its Use in Determining Language Development</w:t>
      </w:r>
      <w:r>
        <w:rPr>
          <w:b/>
          <w:sz w:val="36"/>
          <w:szCs w:val="36"/>
        </w:rPr>
        <w:t>: December 8-10</w:t>
      </w:r>
      <w:r w:rsidR="00966CE1">
        <w:rPr>
          <w:b/>
          <w:sz w:val="36"/>
          <w:szCs w:val="36"/>
        </w:rPr>
        <w:t>, 2015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3D4E6B" w:rsidRPr="0023420F" w:rsidRDefault="003D4E6B" w:rsidP="003D4E6B">
      <w:pPr>
        <w:jc w:val="center"/>
        <w:rPr>
          <w:b/>
          <w:sz w:val="36"/>
          <w:szCs w:val="36"/>
        </w:rPr>
      </w:pPr>
      <w:r w:rsidRPr="003D4E6B">
        <w:rPr>
          <w:b/>
          <w:sz w:val="36"/>
          <w:szCs w:val="36"/>
        </w:rPr>
        <w:lastRenderedPageBreak/>
        <w:t>Core Vocabulary Selection and Its Use in Determining Language Development</w:t>
      </w:r>
      <w:r>
        <w:rPr>
          <w:b/>
          <w:sz w:val="36"/>
          <w:szCs w:val="36"/>
        </w:rPr>
        <w:t>: December 8-10, 2015</w:t>
      </w:r>
    </w:p>
    <w:p w:rsidR="00966CE1" w:rsidRPr="005E7B78" w:rsidRDefault="00966CE1" w:rsidP="00966CE1">
      <w:pPr>
        <w:jc w:val="center"/>
        <w:rPr>
          <w:sz w:val="14"/>
        </w:rPr>
      </w:pP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801447" w:rsidRDefault="00801447" w:rsidP="00A227F9"/>
    <w:p w:rsidR="003D4E6B" w:rsidRDefault="003D4E6B" w:rsidP="00A227F9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>Core vocabulary is made up of easily pictured concepts such as people, places or things.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3D4E6B" w:rsidRDefault="003D4E6B" w:rsidP="003D4E6B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>Primary Iconicity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Opaque</w:t>
      </w:r>
    </w:p>
    <w:p w:rsidR="003D4E6B" w:rsidRDefault="003D4E6B" w:rsidP="003D4E6B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>Language-based displays have vocabulary that supports communication in all environments.</w:t>
      </w:r>
    </w:p>
    <w:p w:rsidR="003D4E6B" w:rsidRDefault="003D4E6B" w:rsidP="003D4E6B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We can access research that provides evidence regarding effective intervention strategies for each disability.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 xml:space="preserve">Typical language development along with consideration of individual client needs and good clinical judgment provides an effective organization for language intervention with these children.  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>Which of the following is true with regard to motor plans?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A well-developed motor plan allows people to perform actions with conscious thought.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 xml:space="preserve">People with CP, TBI, cognitive impairments and </w:t>
      </w:r>
      <w:proofErr w:type="spellStart"/>
      <w:r w:rsidRPr="003D4E6B">
        <w:t>neuro</w:t>
      </w:r>
      <w:proofErr w:type="spellEnd"/>
      <w:r w:rsidRPr="003D4E6B">
        <w:t>-degenerative conditions depend on motor plans to perform simple movements to a greater degree than their non-disabled peers.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Motor planning is a form of motor learning described as a process of acquiring and restoring movement skills.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Motor plans enable an individual to sequence the steps of novel gross motor activities.</w:t>
      </w:r>
    </w:p>
    <w:p w:rsidR="003D4E6B" w:rsidRDefault="003D4E6B" w:rsidP="003D4E6B">
      <w:pPr>
        <w:pStyle w:val="ListParagraph"/>
        <w:ind w:left="1440"/>
      </w:pPr>
    </w:p>
    <w:p w:rsidR="003D4E6B" w:rsidRDefault="003D4E6B" w:rsidP="003D4E6B">
      <w:pPr>
        <w:pStyle w:val="ListParagraph"/>
        <w:numPr>
          <w:ilvl w:val="0"/>
          <w:numId w:val="27"/>
        </w:numPr>
        <w:spacing w:after="20"/>
        <w:contextualSpacing/>
      </w:pPr>
      <w:r>
        <w:t xml:space="preserve"> Which of the following statements is correct?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 w:rsidRPr="003D4E6B">
        <w:t>Core vocabulary consists of a small number of words used across environments and activities.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Core vocabulary is client specific.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Core vocabulary varies according to activities and environments.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Core vocabulary is not needed on communication devices.</w:t>
      </w:r>
    </w:p>
    <w:p w:rsidR="003D4E6B" w:rsidRDefault="003D4E6B" w:rsidP="003D4E6B">
      <w:pPr>
        <w:spacing w:after="20"/>
      </w:pPr>
    </w:p>
    <w:p w:rsidR="003D4E6B" w:rsidRDefault="003D4E6B" w:rsidP="003D4E6B">
      <w:pPr>
        <w:pStyle w:val="ListParagraph"/>
        <w:numPr>
          <w:ilvl w:val="0"/>
          <w:numId w:val="27"/>
        </w:numPr>
        <w:spacing w:after="20"/>
        <w:contextualSpacing/>
      </w:pPr>
      <w:r>
        <w:t>Providing individuals with a word-based vocabulary: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Confuses early communicators who use AAC.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 w:rsidRPr="003D4E6B">
        <w:t>Encourages language development.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Prevents generative language production.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Makes very slow users of AAC.</w:t>
      </w:r>
    </w:p>
    <w:p w:rsidR="003D4E6B" w:rsidRDefault="003D4E6B" w:rsidP="003D4E6B">
      <w:pPr>
        <w:spacing w:after="20"/>
      </w:pPr>
    </w:p>
    <w:p w:rsidR="003D4E6B" w:rsidRDefault="003D4E6B" w:rsidP="003D4E6B">
      <w:pPr>
        <w:pStyle w:val="ListParagraph"/>
        <w:numPr>
          <w:ilvl w:val="0"/>
          <w:numId w:val="27"/>
        </w:numPr>
        <w:spacing w:after="20"/>
        <w:contextualSpacing/>
      </w:pPr>
      <w:r>
        <w:t>The language skills of people who use AAC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Cannot be assessed.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Can be assessed using Norm-referenced tests that are not modified.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Should be assessed informally only.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 w:rsidRPr="003D4E6B">
        <w:t>Can be assessed using modified criterion-referenced tests and informal procedures.</w:t>
      </w:r>
    </w:p>
    <w:p w:rsidR="003D4E6B" w:rsidRDefault="003D4E6B" w:rsidP="003D4E6B">
      <w:pPr>
        <w:spacing w:after="20"/>
      </w:pPr>
      <w:bookmarkStart w:id="0" w:name="_GoBack"/>
      <w:bookmarkEnd w:id="0"/>
    </w:p>
    <w:p w:rsidR="003D4E6B" w:rsidRDefault="003D4E6B" w:rsidP="003D4E6B">
      <w:pPr>
        <w:pStyle w:val="ListParagraph"/>
        <w:numPr>
          <w:ilvl w:val="0"/>
          <w:numId w:val="27"/>
        </w:numPr>
        <w:spacing w:after="20"/>
        <w:contextualSpacing/>
      </w:pPr>
      <w:r>
        <w:t>Goals and objectives for intervention should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Address teaching expressive language skills only.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Address teaching receptive language skills only.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Be addressed in a skill and drill format.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 w:rsidRPr="003D4E6B">
        <w:t>Be addressed within the natural setting and functional activities.</w:t>
      </w:r>
    </w:p>
    <w:p w:rsidR="003D4E6B" w:rsidRPr="00A20C93" w:rsidRDefault="003D4E6B" w:rsidP="003D4E6B">
      <w:pPr>
        <w:pStyle w:val="ListParagraph"/>
        <w:spacing w:after="20"/>
        <w:ind w:left="1440"/>
        <w:rPr>
          <w:b/>
        </w:rPr>
      </w:pPr>
    </w:p>
    <w:p w:rsidR="003D4E6B" w:rsidRDefault="003D4E6B" w:rsidP="003D4E6B">
      <w:pPr>
        <w:pStyle w:val="ListParagraph"/>
        <w:numPr>
          <w:ilvl w:val="0"/>
          <w:numId w:val="27"/>
        </w:numPr>
        <w:spacing w:after="20"/>
        <w:contextualSpacing/>
      </w:pPr>
      <w:r>
        <w:t>Which of the following is not true?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Demonstrating progress is important for continuation of service and insurance funding.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 w:rsidRPr="003D4E6B">
        <w:t>It is not important to document progress in a formal manner.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It is important to document progress to determine the next steps during treatment.</w:t>
      </w:r>
    </w:p>
    <w:p w:rsidR="003D4E6B" w:rsidRDefault="003D4E6B" w:rsidP="003D4E6B">
      <w:pPr>
        <w:pStyle w:val="ListParagraph"/>
        <w:numPr>
          <w:ilvl w:val="1"/>
          <w:numId w:val="27"/>
        </w:numPr>
        <w:spacing w:after="20"/>
        <w:contextualSpacing/>
      </w:pPr>
      <w:r>
        <w:t>It is important to determine how to use vocabulary to promote language development.</w:t>
      </w: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spacing w:after="20"/>
        <w:ind w:left="1440"/>
      </w:pPr>
    </w:p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>Which is true about the participation model for students who use AAC?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It incorporates the conditions of remembering, understanding, applying, analyzing, evaluating, and creating.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All students who use AAC must be given the opportunity to compete for grades in the classroom.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It was designed to teach peers to interact with AAC users during classroom projects.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>It was developed to describe the degree to which students who use AAC interact with their peers in the general education classroom.</w:t>
      </w:r>
    </w:p>
    <w:p w:rsidR="003D4E6B" w:rsidRDefault="003D4E6B" w:rsidP="003D4E6B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>Curriculum words are programmed into the AAC device weekly.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3D4E6B" w:rsidRDefault="003D4E6B" w:rsidP="003D4E6B"/>
    <w:p w:rsidR="003D4E6B" w:rsidRDefault="003D4E6B" w:rsidP="003D4E6B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3D4E6B" w:rsidRPr="003D4E6B" w:rsidRDefault="003D4E6B" w:rsidP="003D4E6B">
      <w:pPr>
        <w:pStyle w:val="ListParagraph"/>
        <w:numPr>
          <w:ilvl w:val="1"/>
          <w:numId w:val="27"/>
        </w:numPr>
        <w:contextualSpacing/>
      </w:pPr>
      <w:r w:rsidRPr="003D4E6B">
        <w:t>Descriptive teaching of curriculum concepts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3D4E6B" w:rsidRDefault="003D4E6B" w:rsidP="003D4E6B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3D4E6B" w:rsidRDefault="003D4E6B" w:rsidP="003D4E6B">
      <w:pPr>
        <w:pStyle w:val="ListParagraph"/>
      </w:pPr>
    </w:p>
    <w:p w:rsidR="003D4E6B" w:rsidRDefault="003D4E6B" w:rsidP="003D4E6B"/>
    <w:p w:rsidR="003D4E6B" w:rsidRDefault="003D4E6B" w:rsidP="003D4E6B"/>
    <w:p w:rsidR="003D4E6B" w:rsidRDefault="003D4E6B" w:rsidP="003D4E6B"/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3E" w:rsidRDefault="007E273E">
      <w:r>
        <w:separator/>
      </w:r>
    </w:p>
  </w:endnote>
  <w:endnote w:type="continuationSeparator" w:id="0">
    <w:p w:rsidR="007E273E" w:rsidRDefault="007E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3E" w:rsidRDefault="007E273E">
      <w:r>
        <w:separator/>
      </w:r>
    </w:p>
  </w:footnote>
  <w:footnote w:type="continuationSeparator" w:id="0">
    <w:p w:rsidR="007E273E" w:rsidRDefault="007E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56C75"/>
    <w:rsid w:val="00094110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A227F9"/>
    <w:rsid w:val="00A35226"/>
    <w:rsid w:val="00A43F18"/>
    <w:rsid w:val="00A6573C"/>
    <w:rsid w:val="00A81AB5"/>
    <w:rsid w:val="00AC3520"/>
    <w:rsid w:val="00AD0202"/>
    <w:rsid w:val="00AE5438"/>
    <w:rsid w:val="00B01B90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73999"/>
    <w:rsid w:val="00CA794E"/>
    <w:rsid w:val="00CD36BD"/>
    <w:rsid w:val="00CE5ACD"/>
    <w:rsid w:val="00D228F6"/>
    <w:rsid w:val="00D328FD"/>
    <w:rsid w:val="00DB2E0F"/>
    <w:rsid w:val="00DB388F"/>
    <w:rsid w:val="00DE5D53"/>
    <w:rsid w:val="00E00CE0"/>
    <w:rsid w:val="00E132CE"/>
    <w:rsid w:val="00EC4D1A"/>
    <w:rsid w:val="00EE04DB"/>
    <w:rsid w:val="00F01F60"/>
    <w:rsid w:val="00F37E70"/>
    <w:rsid w:val="00F730CB"/>
    <w:rsid w:val="00F97A13"/>
    <w:rsid w:val="00FB229E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2015-12-01T18:11:00Z</dcterms:created>
  <dcterms:modified xsi:type="dcterms:W3CDTF">2015-12-01T18:11:00Z</dcterms:modified>
</cp:coreProperties>
</file>