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F6" w:rsidRDefault="003379F6" w:rsidP="00DD6371">
      <w:pPr>
        <w:jc w:val="center"/>
        <w:rPr>
          <w:rStyle w:val="Strong"/>
          <w:rFonts w:ascii="Arial" w:hAnsi="Arial" w:cs="Arial"/>
          <w:bCs/>
          <w:sz w:val="28"/>
          <w:szCs w:val="28"/>
        </w:rPr>
      </w:pPr>
      <w:r>
        <w:rPr>
          <w:rStyle w:val="Strong"/>
          <w:rFonts w:ascii="Arial" w:hAnsi="Arial" w:cs="Arial"/>
          <w:bCs/>
          <w:sz w:val="28"/>
          <w:szCs w:val="28"/>
        </w:rPr>
        <w:t xml:space="preserve">In order to receive CEUs please complete both sections: </w:t>
      </w:r>
    </w:p>
    <w:p w:rsidR="003379F6" w:rsidRDefault="003379F6" w:rsidP="00DD6371">
      <w:pPr>
        <w:jc w:val="center"/>
        <w:rPr>
          <w:rStyle w:val="Strong"/>
          <w:rFonts w:ascii="Arial" w:hAnsi="Arial" w:cs="Arial"/>
          <w:bCs/>
          <w:sz w:val="28"/>
          <w:szCs w:val="28"/>
        </w:rPr>
      </w:pPr>
      <w:r>
        <w:rPr>
          <w:rStyle w:val="Strong"/>
          <w:rFonts w:ascii="Arial" w:hAnsi="Arial" w:cs="Arial"/>
          <w:bCs/>
          <w:sz w:val="28"/>
          <w:szCs w:val="28"/>
        </w:rPr>
        <w:t>Evaluation and Assessment</w:t>
      </w:r>
    </w:p>
    <w:p w:rsidR="003379F6" w:rsidRDefault="00A73B6B" w:rsidP="00DD6371">
      <w:pPr>
        <w:jc w:val="center"/>
        <w:rPr>
          <w:rStyle w:val="Strong"/>
          <w:rFonts w:ascii="Arial" w:hAnsi="Arial" w:cs="Arial"/>
          <w:bCs/>
          <w:sz w:val="28"/>
          <w:szCs w:val="28"/>
        </w:rPr>
      </w:pPr>
      <w:r>
        <w:rPr>
          <w:rStyle w:val="Strong"/>
          <w:rFonts w:ascii="Arial" w:hAnsi="Arial" w:cs="Arial"/>
          <w:bCs/>
          <w:sz w:val="28"/>
          <w:szCs w:val="28"/>
        </w:rPr>
        <w:t>AT15-WEB17</w:t>
      </w:r>
    </w:p>
    <w:p w:rsidR="00864C99" w:rsidRDefault="00A73B6B" w:rsidP="00DD6371">
      <w:pPr>
        <w:jc w:val="center"/>
        <w:rPr>
          <w:rStyle w:val="Strong"/>
          <w:rFonts w:ascii="Arial" w:hAnsi="Arial" w:cs="Arial"/>
          <w:bCs/>
          <w:sz w:val="28"/>
          <w:szCs w:val="28"/>
        </w:rPr>
      </w:pPr>
      <w:r>
        <w:rPr>
          <w:rStyle w:val="Strong"/>
          <w:rFonts w:ascii="Arial" w:hAnsi="Arial" w:cs="Arial"/>
          <w:bCs/>
          <w:sz w:val="28"/>
          <w:szCs w:val="28"/>
        </w:rPr>
        <w:t>Eye Gaze: An Overview of this Game-Changer!</w:t>
      </w:r>
    </w:p>
    <w:p w:rsidR="00E96D6A" w:rsidRPr="00DD6371" w:rsidRDefault="00A73B6B" w:rsidP="00DD6371">
      <w:pPr>
        <w:jc w:val="center"/>
        <w:rPr>
          <w:sz w:val="14"/>
        </w:rPr>
      </w:pPr>
      <w:r>
        <w:rPr>
          <w:rStyle w:val="Strong"/>
          <w:rFonts w:ascii="Arial" w:hAnsi="Arial" w:cs="Arial"/>
          <w:bCs/>
          <w:sz w:val="28"/>
          <w:szCs w:val="28"/>
        </w:rPr>
        <w:t>July</w:t>
      </w:r>
      <w:r w:rsidR="0063372D">
        <w:rPr>
          <w:rStyle w:val="Strong"/>
          <w:rFonts w:ascii="Arial" w:hAnsi="Arial" w:cs="Arial"/>
          <w:bCs/>
          <w:sz w:val="28"/>
          <w:szCs w:val="28"/>
        </w:rPr>
        <w:t xml:space="preserve"> 16</w:t>
      </w:r>
      <w:r w:rsidR="00E96D6A">
        <w:rPr>
          <w:rStyle w:val="Strong"/>
          <w:rFonts w:ascii="Arial" w:hAnsi="Arial" w:cs="Arial"/>
          <w:bCs/>
          <w:sz w:val="28"/>
          <w:szCs w:val="28"/>
        </w:rPr>
        <w:t>, 2015</w:t>
      </w:r>
    </w:p>
    <w:p w:rsidR="00DD6371" w:rsidRPr="005E7B78" w:rsidRDefault="00DD6371" w:rsidP="005E7B78">
      <w:pPr>
        <w:jc w:val="center"/>
        <w:rPr>
          <w:sz w:val="14"/>
        </w:rPr>
      </w:pP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5029CA">
      <w:pPr>
        <w:numPr>
          <w:ilvl w:val="0"/>
          <w:numId w:val="1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5029CA">
      <w:pPr>
        <w:numPr>
          <w:ilvl w:val="0"/>
          <w:numId w:val="1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5029CA">
      <w:pPr>
        <w:numPr>
          <w:ilvl w:val="0"/>
          <w:numId w:val="1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lastRenderedPageBreak/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lastRenderedPageBreak/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5029CA">
      <w:pPr>
        <w:numPr>
          <w:ilvl w:val="0"/>
          <w:numId w:val="2"/>
        </w:numPr>
      </w:pPr>
      <w:r>
        <w:lastRenderedPageBreak/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5D0CD4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5029CA">
      <w:pPr>
        <w:numPr>
          <w:ilvl w:val="0"/>
          <w:numId w:val="2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:rsidR="00597A61" w:rsidRDefault="00597A61" w:rsidP="005029CA">
      <w:pPr>
        <w:numPr>
          <w:ilvl w:val="0"/>
          <w:numId w:val="2"/>
        </w:numPr>
        <w:spacing w:line="360" w:lineRule="auto"/>
      </w:pPr>
      <w:r>
        <w:lastRenderedPageBreak/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5029CA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5029CA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:rsidR="00597A61" w:rsidRPr="00104CDA" w:rsidRDefault="005E4C65" w:rsidP="005029CA">
      <w:pPr>
        <w:numPr>
          <w:ilvl w:val="0"/>
          <w:numId w:val="2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:rsidR="0063372D" w:rsidRDefault="0063372D" w:rsidP="0063372D">
      <w:pPr>
        <w:pStyle w:val="ListParagraph"/>
        <w:ind w:left="360"/>
        <w:jc w:val="center"/>
        <w:rPr>
          <w:rStyle w:val="Strong"/>
          <w:rFonts w:ascii="Arial" w:hAnsi="Arial" w:cs="Arial"/>
          <w:bCs/>
          <w:sz w:val="28"/>
          <w:szCs w:val="28"/>
        </w:rPr>
      </w:pPr>
    </w:p>
    <w:p w:rsidR="0063372D" w:rsidRDefault="0063372D" w:rsidP="0063372D">
      <w:pPr>
        <w:pStyle w:val="ListParagraph"/>
        <w:ind w:left="360"/>
        <w:jc w:val="center"/>
        <w:rPr>
          <w:rStyle w:val="Strong"/>
          <w:rFonts w:ascii="Arial" w:hAnsi="Arial" w:cs="Arial"/>
          <w:bCs/>
          <w:sz w:val="28"/>
          <w:szCs w:val="28"/>
        </w:rPr>
      </w:pPr>
    </w:p>
    <w:p w:rsidR="0063372D" w:rsidRDefault="0063372D" w:rsidP="0063372D">
      <w:pPr>
        <w:pStyle w:val="ListParagraph"/>
        <w:ind w:left="360"/>
        <w:jc w:val="center"/>
        <w:rPr>
          <w:rStyle w:val="Strong"/>
          <w:rFonts w:ascii="Arial" w:hAnsi="Arial" w:cs="Arial"/>
          <w:bCs/>
          <w:sz w:val="28"/>
          <w:szCs w:val="28"/>
        </w:rPr>
      </w:pPr>
    </w:p>
    <w:p w:rsidR="00A73B6B" w:rsidRDefault="00A73B6B" w:rsidP="00A73B6B">
      <w:pPr>
        <w:jc w:val="center"/>
        <w:rPr>
          <w:rStyle w:val="Strong"/>
          <w:rFonts w:ascii="Arial" w:hAnsi="Arial" w:cs="Arial"/>
          <w:bCs/>
          <w:sz w:val="28"/>
          <w:szCs w:val="28"/>
        </w:rPr>
      </w:pPr>
      <w:r>
        <w:rPr>
          <w:rStyle w:val="Strong"/>
          <w:rFonts w:ascii="Arial" w:hAnsi="Arial" w:cs="Arial"/>
          <w:bCs/>
          <w:sz w:val="28"/>
          <w:szCs w:val="28"/>
        </w:rPr>
        <w:lastRenderedPageBreak/>
        <w:t>AT15-WEB17</w:t>
      </w:r>
    </w:p>
    <w:p w:rsidR="00A73B6B" w:rsidRDefault="00A73B6B" w:rsidP="00A73B6B">
      <w:pPr>
        <w:jc w:val="center"/>
        <w:rPr>
          <w:rStyle w:val="Strong"/>
          <w:rFonts w:ascii="Arial" w:hAnsi="Arial" w:cs="Arial"/>
          <w:bCs/>
          <w:sz w:val="28"/>
          <w:szCs w:val="28"/>
        </w:rPr>
      </w:pPr>
      <w:r>
        <w:rPr>
          <w:rStyle w:val="Strong"/>
          <w:rFonts w:ascii="Arial" w:hAnsi="Arial" w:cs="Arial"/>
          <w:bCs/>
          <w:sz w:val="28"/>
          <w:szCs w:val="28"/>
        </w:rPr>
        <w:t>Eye Gaze: An Overview of this Game-Changer!</w:t>
      </w:r>
    </w:p>
    <w:p w:rsidR="00A73B6B" w:rsidRPr="00DD6371" w:rsidRDefault="00A73B6B" w:rsidP="00A73B6B">
      <w:pPr>
        <w:jc w:val="center"/>
        <w:rPr>
          <w:sz w:val="14"/>
        </w:rPr>
      </w:pPr>
      <w:r>
        <w:rPr>
          <w:rStyle w:val="Strong"/>
          <w:rFonts w:ascii="Arial" w:hAnsi="Arial" w:cs="Arial"/>
          <w:bCs/>
          <w:sz w:val="28"/>
          <w:szCs w:val="28"/>
        </w:rPr>
        <w:t>July 16, 2015</w:t>
      </w:r>
    </w:p>
    <w:p w:rsidR="00035A20" w:rsidRPr="00035A20" w:rsidRDefault="00035A20" w:rsidP="00035A20">
      <w:pPr>
        <w:pStyle w:val="ListParagraph"/>
        <w:ind w:left="360"/>
        <w:jc w:val="center"/>
        <w:rPr>
          <w:sz w:val="14"/>
        </w:rPr>
      </w:pPr>
    </w:p>
    <w:p w:rsidR="003E6EAB" w:rsidRPr="003E6EAB" w:rsidRDefault="003E6EAB" w:rsidP="003E6EAB">
      <w:pPr>
        <w:pStyle w:val="ListParagraph"/>
        <w:ind w:left="360"/>
        <w:jc w:val="center"/>
        <w:rPr>
          <w:sz w:val="14"/>
        </w:rPr>
      </w:pPr>
    </w:p>
    <w:p w:rsidR="00124040" w:rsidRPr="00104CDA" w:rsidRDefault="008E1E3D" w:rsidP="0063372D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CEU</w:t>
      </w:r>
      <w:r w:rsidR="00124040" w:rsidRPr="00104CDA">
        <w:rPr>
          <w:sz w:val="40"/>
          <w:szCs w:val="40"/>
        </w:rPr>
        <w:t xml:space="preserve"> Assessment Form</w:t>
      </w:r>
    </w:p>
    <w:p w:rsidR="00124040" w:rsidRDefault="00AC3520" w:rsidP="0063372D">
      <w:pPr>
        <w:jc w:val="center"/>
        <w:rPr>
          <w:sz w:val="28"/>
          <w:szCs w:val="28"/>
        </w:rPr>
      </w:pPr>
      <w:r w:rsidRPr="0017649D">
        <w:rPr>
          <w:sz w:val="28"/>
          <w:szCs w:val="28"/>
        </w:rPr>
        <w:t>Please answer the following questions:</w:t>
      </w:r>
    </w:p>
    <w:p w:rsidR="00E908F8" w:rsidRDefault="00035A20" w:rsidP="006337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order to receive CEUs, you must score an 80% or higher.</w:t>
      </w:r>
    </w:p>
    <w:p w:rsidR="0063372D" w:rsidRDefault="0063372D" w:rsidP="00035A20">
      <w:pPr>
        <w:jc w:val="center"/>
        <w:rPr>
          <w:b/>
          <w:sz w:val="28"/>
          <w:szCs w:val="28"/>
        </w:rPr>
      </w:pPr>
    </w:p>
    <w:p w:rsidR="00A73B6B" w:rsidRDefault="00A73B6B" w:rsidP="00A73B6B">
      <w:pPr>
        <w:rPr>
          <w:sz w:val="28"/>
          <w:szCs w:val="28"/>
        </w:rPr>
      </w:pPr>
      <w:r w:rsidRPr="00A73B6B">
        <w:rPr>
          <w:sz w:val="28"/>
          <w:szCs w:val="28"/>
        </w:rPr>
        <w:t xml:space="preserve">1.      Eye gaze, eye tracking and heading tracking are all synonymous terms, true or </w:t>
      </w:r>
      <w:r>
        <w:rPr>
          <w:sz w:val="28"/>
          <w:szCs w:val="28"/>
        </w:rPr>
        <w:tab/>
        <w:t>false? ________True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________False</w:t>
      </w:r>
    </w:p>
    <w:p w:rsidR="00A73B6B" w:rsidRPr="00A73B6B" w:rsidRDefault="00A73B6B" w:rsidP="00A73B6B">
      <w:pPr>
        <w:rPr>
          <w:sz w:val="28"/>
          <w:szCs w:val="28"/>
        </w:rPr>
      </w:pPr>
    </w:p>
    <w:p w:rsidR="00A73B6B" w:rsidRDefault="00A73B6B" w:rsidP="00A73B6B">
      <w:pPr>
        <w:rPr>
          <w:sz w:val="28"/>
          <w:szCs w:val="28"/>
        </w:rPr>
      </w:pPr>
      <w:r w:rsidRPr="00A73B6B">
        <w:rPr>
          <w:sz w:val="28"/>
          <w:szCs w:val="28"/>
        </w:rPr>
        <w:t xml:space="preserve">2.      Eye gaze and eye tracking technologies are used exclusively in the fields of </w:t>
      </w:r>
      <w:r>
        <w:rPr>
          <w:sz w:val="28"/>
          <w:szCs w:val="28"/>
        </w:rPr>
        <w:tab/>
      </w:r>
      <w:r w:rsidRPr="00A73B6B">
        <w:rPr>
          <w:sz w:val="28"/>
          <w:szCs w:val="28"/>
        </w:rPr>
        <w:t>education and reha</w:t>
      </w:r>
      <w:r>
        <w:rPr>
          <w:sz w:val="28"/>
          <w:szCs w:val="28"/>
        </w:rPr>
        <w:t xml:space="preserve">bilitation, true or false? </w:t>
      </w:r>
    </w:p>
    <w:p w:rsidR="00A73B6B" w:rsidRPr="00A73B6B" w:rsidRDefault="00A73B6B" w:rsidP="00A73B6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_________True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________False</w:t>
      </w:r>
    </w:p>
    <w:p w:rsidR="00A73B6B" w:rsidRPr="00A73B6B" w:rsidRDefault="00A73B6B" w:rsidP="00A73B6B">
      <w:pPr>
        <w:rPr>
          <w:sz w:val="28"/>
          <w:szCs w:val="28"/>
        </w:rPr>
      </w:pPr>
    </w:p>
    <w:p w:rsidR="00A73B6B" w:rsidRDefault="00A73B6B" w:rsidP="00A73B6B">
      <w:pPr>
        <w:rPr>
          <w:sz w:val="28"/>
          <w:szCs w:val="28"/>
        </w:rPr>
      </w:pPr>
      <w:r w:rsidRPr="00A73B6B">
        <w:rPr>
          <w:sz w:val="28"/>
          <w:szCs w:val="28"/>
        </w:rPr>
        <w:t xml:space="preserve">3.      Eye gaze technologies may be a suitable alternative to scanning as an operating </w:t>
      </w:r>
      <w:r>
        <w:rPr>
          <w:sz w:val="28"/>
          <w:szCs w:val="28"/>
        </w:rPr>
        <w:tab/>
      </w:r>
      <w:r w:rsidRPr="00A73B6B">
        <w:rPr>
          <w:sz w:val="28"/>
          <w:szCs w:val="28"/>
        </w:rPr>
        <w:t xml:space="preserve">technique for some </w:t>
      </w:r>
      <w:r>
        <w:rPr>
          <w:sz w:val="28"/>
          <w:szCs w:val="28"/>
        </w:rPr>
        <w:t>individuals, true or false?</w:t>
      </w:r>
    </w:p>
    <w:p w:rsidR="00A73B6B" w:rsidRPr="00A73B6B" w:rsidRDefault="00A73B6B" w:rsidP="00A73B6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________True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________False</w:t>
      </w:r>
    </w:p>
    <w:p w:rsidR="00A73B6B" w:rsidRPr="00A73B6B" w:rsidRDefault="00A73B6B" w:rsidP="00A73B6B">
      <w:pPr>
        <w:rPr>
          <w:sz w:val="28"/>
          <w:szCs w:val="28"/>
        </w:rPr>
      </w:pPr>
    </w:p>
    <w:p w:rsidR="00A73B6B" w:rsidRPr="00A73B6B" w:rsidRDefault="00A73B6B" w:rsidP="00A73B6B">
      <w:pPr>
        <w:rPr>
          <w:sz w:val="28"/>
          <w:szCs w:val="28"/>
        </w:rPr>
      </w:pPr>
      <w:r w:rsidRPr="00A73B6B">
        <w:rPr>
          <w:sz w:val="28"/>
          <w:szCs w:val="28"/>
        </w:rPr>
        <w:t xml:space="preserve">4.      Once an eye gaze system is calibrated for someone, it stays calibrated for the </w:t>
      </w:r>
      <w:r>
        <w:rPr>
          <w:sz w:val="28"/>
          <w:szCs w:val="28"/>
        </w:rPr>
        <w:t xml:space="preserve">next </w:t>
      </w:r>
      <w:r>
        <w:rPr>
          <w:sz w:val="28"/>
          <w:szCs w:val="28"/>
        </w:rPr>
        <w:tab/>
        <w:t>month, true or false? ________True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________False</w:t>
      </w:r>
    </w:p>
    <w:p w:rsidR="00A73B6B" w:rsidRPr="00A73B6B" w:rsidRDefault="00A73B6B" w:rsidP="00A73B6B">
      <w:pPr>
        <w:rPr>
          <w:sz w:val="28"/>
          <w:szCs w:val="28"/>
        </w:rPr>
      </w:pPr>
    </w:p>
    <w:p w:rsidR="00A73B6B" w:rsidRDefault="00A73B6B" w:rsidP="00A73B6B">
      <w:pPr>
        <w:rPr>
          <w:sz w:val="28"/>
          <w:szCs w:val="28"/>
        </w:rPr>
      </w:pPr>
      <w:r w:rsidRPr="00A73B6B">
        <w:rPr>
          <w:sz w:val="28"/>
          <w:szCs w:val="28"/>
        </w:rPr>
        <w:t>5.      An individual can use eye gaze with control</w:t>
      </w:r>
      <w:r>
        <w:rPr>
          <w:sz w:val="28"/>
          <w:szCs w:val="28"/>
        </w:rPr>
        <w:t xml:space="preserve"> of one eye, true or false? </w:t>
      </w:r>
      <w:r>
        <w:rPr>
          <w:sz w:val="28"/>
          <w:szCs w:val="28"/>
        </w:rPr>
        <w:tab/>
        <w:t>________True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________False</w:t>
      </w:r>
    </w:p>
    <w:p w:rsidR="00A73B6B" w:rsidRDefault="00A73B6B" w:rsidP="00A73B6B">
      <w:pPr>
        <w:rPr>
          <w:sz w:val="28"/>
          <w:szCs w:val="28"/>
        </w:rPr>
      </w:pPr>
    </w:p>
    <w:p w:rsidR="00A73B6B" w:rsidRDefault="00A73B6B" w:rsidP="00A73B6B">
      <w:pPr>
        <w:rPr>
          <w:sz w:val="28"/>
          <w:szCs w:val="28"/>
        </w:rPr>
      </w:pPr>
    </w:p>
    <w:p w:rsidR="00A73B6B" w:rsidRPr="00A73B6B" w:rsidRDefault="00A73B6B" w:rsidP="00A73B6B">
      <w:pPr>
        <w:rPr>
          <w:sz w:val="28"/>
          <w:szCs w:val="28"/>
        </w:rPr>
      </w:pPr>
    </w:p>
    <w:p w:rsidR="00E908F8" w:rsidRPr="00A73B6B" w:rsidRDefault="00E908F8">
      <w:pPr>
        <w:rPr>
          <w:sz w:val="28"/>
          <w:szCs w:val="28"/>
        </w:rPr>
      </w:pPr>
    </w:p>
    <w:p w:rsidR="00035A20" w:rsidRDefault="00035A20" w:rsidP="00DF3C7E">
      <w:pPr>
        <w:pStyle w:val="Body"/>
        <w:rPr>
          <w:b/>
          <w:sz w:val="28"/>
          <w:szCs w:val="28"/>
        </w:rPr>
      </w:pPr>
    </w:p>
    <w:p w:rsidR="00124040" w:rsidRPr="0097514E" w:rsidRDefault="008E1E3D" w:rsidP="00DF3C7E">
      <w:pPr>
        <w:pStyle w:val="Body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124040" w:rsidRPr="0097514E">
        <w:rPr>
          <w:b/>
          <w:sz w:val="28"/>
          <w:szCs w:val="28"/>
        </w:rPr>
        <w:t>lease note any suggestions for improving this activity in terms of learning value.</w:t>
      </w:r>
    </w:p>
    <w:p w:rsidR="00124040" w:rsidRPr="0097514E" w:rsidRDefault="00124040">
      <w:pPr>
        <w:tabs>
          <w:tab w:val="left" w:pos="9180"/>
          <w:tab w:val="left" w:pos="9270"/>
        </w:tabs>
        <w:rPr>
          <w:b/>
          <w:u w:val="single"/>
        </w:rPr>
        <w:sectPr w:rsidR="00124040" w:rsidRPr="0097514E" w:rsidSect="004D1967">
          <w:type w:val="continuous"/>
          <w:pgSz w:w="12240" w:h="15840"/>
          <w:pgMar w:top="1440" w:right="900" w:bottom="1440" w:left="1440" w:header="720" w:footer="720" w:gutter="0"/>
          <w:cols w:space="720" w:equalWidth="0">
            <w:col w:w="9900"/>
          </w:cols>
          <w:docGrid w:linePitch="360"/>
        </w:sectPr>
      </w:pPr>
    </w:p>
    <w:p w:rsidR="00124040" w:rsidRPr="0097514E" w:rsidRDefault="00124040">
      <w:pPr>
        <w:tabs>
          <w:tab w:val="left" w:pos="9270"/>
        </w:tabs>
        <w:rPr>
          <w:b/>
        </w:rPr>
      </w:pPr>
    </w:p>
    <w:p w:rsidR="00124040" w:rsidRPr="0097514E" w:rsidRDefault="00124040">
      <w:pPr>
        <w:tabs>
          <w:tab w:val="left" w:pos="9270"/>
        </w:tabs>
        <w:rPr>
          <w:b/>
          <w:u w:val="single"/>
        </w:rPr>
      </w:pPr>
      <w:r w:rsidRPr="0097514E">
        <w:rPr>
          <w:b/>
          <w:u w:val="single"/>
        </w:rPr>
        <w:tab/>
      </w:r>
    </w:p>
    <w:p w:rsidR="00124040" w:rsidRPr="0097514E" w:rsidRDefault="00124040">
      <w:pPr>
        <w:tabs>
          <w:tab w:val="left" w:pos="9270"/>
        </w:tabs>
        <w:rPr>
          <w:b/>
          <w:u w:val="single"/>
        </w:rPr>
      </w:pPr>
    </w:p>
    <w:p w:rsidR="0027491E" w:rsidRDefault="00772BA0">
      <w:pPr>
        <w:tabs>
          <w:tab w:val="left" w:pos="9270"/>
        </w:tabs>
        <w:rPr>
          <w:u w:val="single"/>
        </w:rPr>
      </w:pPr>
      <w:r w:rsidRPr="0097514E">
        <w:rPr>
          <w:b/>
          <w:u w:val="single"/>
        </w:rPr>
        <w:tab/>
      </w: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586" w:rsidRDefault="006E3586">
      <w:r>
        <w:separator/>
      </w:r>
    </w:p>
  </w:endnote>
  <w:endnote w:type="continuationSeparator" w:id="0">
    <w:p w:rsidR="006E3586" w:rsidRDefault="006E3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586" w:rsidRDefault="006E3586">
      <w:r>
        <w:separator/>
      </w:r>
    </w:p>
  </w:footnote>
  <w:footnote w:type="continuationSeparator" w:id="0">
    <w:p w:rsidR="006E3586" w:rsidRDefault="006E3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856"/>
    <w:multiLevelType w:val="hybridMultilevel"/>
    <w:tmpl w:val="8BE0B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80D29"/>
    <w:multiLevelType w:val="multilevel"/>
    <w:tmpl w:val="C1546AD0"/>
    <w:styleLink w:val="List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Helvetica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lvlText w:val="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lvlText w:val="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upperLetter"/>
      <w:lvlText w:val="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2DD7C97"/>
    <w:multiLevelType w:val="hybridMultilevel"/>
    <w:tmpl w:val="DE42375C"/>
    <w:lvl w:ilvl="0" w:tplc="B896C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7E152C"/>
    <w:multiLevelType w:val="hybridMultilevel"/>
    <w:tmpl w:val="B6C8C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5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202"/>
    <w:rsid w:val="00035A20"/>
    <w:rsid w:val="000A424D"/>
    <w:rsid w:val="000B1394"/>
    <w:rsid w:val="000B367D"/>
    <w:rsid w:val="000E44C1"/>
    <w:rsid w:val="00104CDA"/>
    <w:rsid w:val="00124040"/>
    <w:rsid w:val="0017649D"/>
    <w:rsid w:val="00184236"/>
    <w:rsid w:val="001D13DB"/>
    <w:rsid w:val="001F09C6"/>
    <w:rsid w:val="001F51E7"/>
    <w:rsid w:val="0020055F"/>
    <w:rsid w:val="00230899"/>
    <w:rsid w:val="0027491E"/>
    <w:rsid w:val="002A027A"/>
    <w:rsid w:val="002A7515"/>
    <w:rsid w:val="002E014E"/>
    <w:rsid w:val="00311FCF"/>
    <w:rsid w:val="003379F6"/>
    <w:rsid w:val="00341DEB"/>
    <w:rsid w:val="00344FFA"/>
    <w:rsid w:val="003A14E4"/>
    <w:rsid w:val="003E6EAB"/>
    <w:rsid w:val="00407DE9"/>
    <w:rsid w:val="00434CA9"/>
    <w:rsid w:val="00440C0B"/>
    <w:rsid w:val="0044368D"/>
    <w:rsid w:val="00445D20"/>
    <w:rsid w:val="00450CAE"/>
    <w:rsid w:val="00456D3A"/>
    <w:rsid w:val="00457346"/>
    <w:rsid w:val="00464557"/>
    <w:rsid w:val="00481EDD"/>
    <w:rsid w:val="004A0C98"/>
    <w:rsid w:val="004A391A"/>
    <w:rsid w:val="004C2A8A"/>
    <w:rsid w:val="004D1967"/>
    <w:rsid w:val="005029CA"/>
    <w:rsid w:val="00550DF3"/>
    <w:rsid w:val="0056227D"/>
    <w:rsid w:val="00597A61"/>
    <w:rsid w:val="005D0CD4"/>
    <w:rsid w:val="005E4C65"/>
    <w:rsid w:val="005E7B78"/>
    <w:rsid w:val="005F0D05"/>
    <w:rsid w:val="0063372D"/>
    <w:rsid w:val="00645D6A"/>
    <w:rsid w:val="00687A7D"/>
    <w:rsid w:val="006E3586"/>
    <w:rsid w:val="00700A6E"/>
    <w:rsid w:val="00703435"/>
    <w:rsid w:val="00772BA0"/>
    <w:rsid w:val="00781ACC"/>
    <w:rsid w:val="00787B9C"/>
    <w:rsid w:val="007B2B7E"/>
    <w:rsid w:val="007D78A7"/>
    <w:rsid w:val="00864C99"/>
    <w:rsid w:val="00867E65"/>
    <w:rsid w:val="0088279F"/>
    <w:rsid w:val="00896EF9"/>
    <w:rsid w:val="00897733"/>
    <w:rsid w:val="008E1E3D"/>
    <w:rsid w:val="008F122F"/>
    <w:rsid w:val="008F63E0"/>
    <w:rsid w:val="00903AB3"/>
    <w:rsid w:val="00923370"/>
    <w:rsid w:val="00931CD6"/>
    <w:rsid w:val="00960FEF"/>
    <w:rsid w:val="0097514E"/>
    <w:rsid w:val="009773AD"/>
    <w:rsid w:val="00995694"/>
    <w:rsid w:val="009D47A4"/>
    <w:rsid w:val="009E505A"/>
    <w:rsid w:val="00A35226"/>
    <w:rsid w:val="00A6573C"/>
    <w:rsid w:val="00A73221"/>
    <w:rsid w:val="00A73B6B"/>
    <w:rsid w:val="00A81AB5"/>
    <w:rsid w:val="00AC3520"/>
    <w:rsid w:val="00AD0202"/>
    <w:rsid w:val="00AE0CE6"/>
    <w:rsid w:val="00B14B46"/>
    <w:rsid w:val="00B178B4"/>
    <w:rsid w:val="00B27210"/>
    <w:rsid w:val="00B31E52"/>
    <w:rsid w:val="00B50925"/>
    <w:rsid w:val="00B50F0F"/>
    <w:rsid w:val="00BA7BED"/>
    <w:rsid w:val="00BD14E9"/>
    <w:rsid w:val="00C71117"/>
    <w:rsid w:val="00CE5ACD"/>
    <w:rsid w:val="00D328FD"/>
    <w:rsid w:val="00DB3775"/>
    <w:rsid w:val="00DB6A60"/>
    <w:rsid w:val="00DD6371"/>
    <w:rsid w:val="00DE5D53"/>
    <w:rsid w:val="00DF3C7E"/>
    <w:rsid w:val="00E00CE0"/>
    <w:rsid w:val="00E132CE"/>
    <w:rsid w:val="00E36027"/>
    <w:rsid w:val="00E908F8"/>
    <w:rsid w:val="00E96D6A"/>
    <w:rsid w:val="00EC4D1A"/>
    <w:rsid w:val="00EE04DB"/>
    <w:rsid w:val="00F01F60"/>
    <w:rsid w:val="00F37E70"/>
    <w:rsid w:val="00F57035"/>
    <w:rsid w:val="00F97A13"/>
    <w:rsid w:val="00FB229E"/>
    <w:rsid w:val="00FF3292"/>
    <w:rsid w:val="00FF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687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List0">
    <w:name w:val="List 0"/>
    <w:basedOn w:val="NoList"/>
    <w:rsid w:val="00687A7D"/>
    <w:pPr>
      <w:numPr>
        <w:numId w:val="3"/>
      </w:numPr>
    </w:pPr>
  </w:style>
  <w:style w:type="character" w:styleId="Strong">
    <w:name w:val="Strong"/>
    <w:basedOn w:val="DefaultParagraphFont"/>
    <w:uiPriority w:val="22"/>
    <w:qFormat/>
    <w:rsid w:val="00DD6371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Employees</cp:lastModifiedBy>
  <cp:revision>2</cp:revision>
  <cp:lastPrinted>2014-05-12T17:33:00Z</cp:lastPrinted>
  <dcterms:created xsi:type="dcterms:W3CDTF">2015-07-16T20:48:00Z</dcterms:created>
  <dcterms:modified xsi:type="dcterms:W3CDTF">2015-07-16T20:48:00Z</dcterms:modified>
</cp:coreProperties>
</file>